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6F86" w:rsidRPr="00863065" w:rsidRDefault="00DB7D65" w:rsidP="00F46D95">
      <w:pPr>
        <w:pStyle w:val="Titolo"/>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A22DC6">
        <w:rPr>
          <w:rFonts w:cs="Arial" w:hint="eastAsia"/>
          <w:lang w:eastAsia="ja-JP"/>
        </w:rPr>
        <w:t xml:space="preserve"> </w:t>
      </w:r>
      <w:r w:rsidR="00A95D20" w:rsidRPr="00863065">
        <w:rPr>
          <w:rFonts w:cs="Arial"/>
          <w:lang w:eastAsia="ja-JP"/>
        </w:rPr>
        <w:t>#</w:t>
      </w:r>
      <w:r w:rsidR="00C2706F">
        <w:rPr>
          <w:rFonts w:cs="Arial"/>
          <w:lang w:eastAsia="ja-JP"/>
        </w:rPr>
        <w:t>80</w:t>
      </w:r>
      <w:r w:rsidRPr="00863065">
        <w:rPr>
          <w:rFonts w:cs="Arial"/>
        </w:rPr>
        <w:tab/>
      </w:r>
      <w:bookmarkStart w:id="0" w:name="_GoBack"/>
      <w:bookmarkEnd w:id="0"/>
      <w:r w:rsidRPr="00863065">
        <w:rPr>
          <w:rFonts w:cs="Arial"/>
        </w:rPr>
        <w:t>R</w:t>
      </w:r>
      <w:r w:rsidR="00A22DC6">
        <w:rPr>
          <w:rFonts w:cs="Arial" w:hint="eastAsia"/>
          <w:lang w:eastAsia="ja-JP"/>
        </w:rPr>
        <w:t>P</w:t>
      </w:r>
      <w:r w:rsidRPr="00863065">
        <w:rPr>
          <w:rFonts w:cs="Arial"/>
          <w:lang w:eastAsia="ja-JP"/>
        </w:rPr>
        <w:t>-</w:t>
      </w:r>
      <w:r w:rsidR="007623DC">
        <w:rPr>
          <w:rFonts w:cs="Arial" w:hint="eastAsia"/>
          <w:lang w:eastAsia="ja-JP"/>
        </w:rPr>
        <w:t>1</w:t>
      </w:r>
      <w:r w:rsidR="00C2706F">
        <w:rPr>
          <w:rFonts w:cs="Arial"/>
          <w:lang w:eastAsia="ja-JP"/>
        </w:rPr>
        <w:t>8</w:t>
      </w:r>
      <w:r w:rsidR="0029467C">
        <w:rPr>
          <w:rFonts w:cs="Arial"/>
          <w:lang w:eastAsia="ja-JP"/>
        </w:rPr>
        <w:t>1118</w:t>
      </w:r>
    </w:p>
    <w:p w:rsidR="00DB7D65" w:rsidRPr="00863065" w:rsidRDefault="00354A7C" w:rsidP="00156F86">
      <w:pPr>
        <w:pStyle w:val="Titolo"/>
        <w:tabs>
          <w:tab w:val="left" w:pos="709"/>
          <w:tab w:val="right" w:pos="9639"/>
        </w:tabs>
        <w:spacing w:after="0"/>
        <w:jc w:val="left"/>
        <w:rPr>
          <w:rFonts w:cs="Arial"/>
          <w:lang w:val="en-US" w:eastAsia="ja-JP"/>
        </w:rPr>
      </w:pPr>
      <w:r>
        <w:rPr>
          <w:rFonts w:cs="Arial" w:hint="eastAsia"/>
          <w:lang w:val="en-US" w:eastAsia="ja-JP"/>
        </w:rPr>
        <w:t>11</w:t>
      </w:r>
      <w:r w:rsidR="006C777E">
        <w:rPr>
          <w:rFonts w:cs="Arial" w:hint="eastAsia"/>
          <w:vertAlign w:val="superscript"/>
          <w:lang w:val="en-US" w:eastAsia="ja-JP"/>
        </w:rPr>
        <w:t>th</w:t>
      </w:r>
      <w:r w:rsidR="006C777E" w:rsidRPr="00802E96">
        <w:rPr>
          <w:rFonts w:cs="Arial" w:hint="eastAsia"/>
          <w:lang w:val="en-US" w:eastAsia="ja-JP"/>
        </w:rPr>
        <w:t xml:space="preserve"> </w:t>
      </w:r>
      <w:r w:rsidR="006C777E">
        <w:rPr>
          <w:rFonts w:cs="Arial"/>
          <w:lang w:val="en-US" w:eastAsia="ja-JP"/>
        </w:rPr>
        <w:t>–</w:t>
      </w:r>
      <w:r>
        <w:rPr>
          <w:rFonts w:cs="Arial" w:hint="eastAsia"/>
          <w:lang w:val="en-US" w:eastAsia="ja-JP"/>
        </w:rPr>
        <w:t xml:space="preserve"> 14</w:t>
      </w:r>
      <w:r w:rsidR="006C777E">
        <w:rPr>
          <w:rFonts w:cs="Arial" w:hint="eastAsia"/>
          <w:vertAlign w:val="superscript"/>
          <w:lang w:val="en-US" w:eastAsia="ja-JP"/>
        </w:rPr>
        <w:t>th</w:t>
      </w:r>
      <w:r w:rsidR="006C777E" w:rsidRPr="00802E96">
        <w:rPr>
          <w:rFonts w:cs="Arial"/>
          <w:lang w:val="en-US" w:eastAsia="ja-JP"/>
        </w:rPr>
        <w:t xml:space="preserve"> </w:t>
      </w:r>
      <w:r w:rsidR="00C2706F">
        <w:rPr>
          <w:rFonts w:cs="Arial"/>
          <w:lang w:val="en-US" w:eastAsia="ja-JP"/>
        </w:rPr>
        <w:t>June</w:t>
      </w:r>
      <w:r w:rsidR="006C777E" w:rsidRPr="00802E96">
        <w:rPr>
          <w:rFonts w:cs="Arial"/>
          <w:lang w:val="en-US" w:eastAsia="ja-JP"/>
        </w:rPr>
        <w:t xml:space="preserve"> 20</w:t>
      </w:r>
      <w:r w:rsidR="007623DC">
        <w:rPr>
          <w:rFonts w:cs="Arial" w:hint="eastAsia"/>
          <w:lang w:val="en-US" w:eastAsia="ja-JP"/>
        </w:rPr>
        <w:t>1</w:t>
      </w:r>
      <w:r w:rsidR="00C2706F">
        <w:rPr>
          <w:rFonts w:cs="Arial"/>
          <w:lang w:val="en-US" w:eastAsia="ja-JP"/>
        </w:rPr>
        <w:t>8</w:t>
      </w:r>
    </w:p>
    <w:p w:rsidR="00DB7D65" w:rsidRPr="00863065" w:rsidRDefault="0029467C" w:rsidP="00DB7D65">
      <w:pPr>
        <w:pStyle w:val="Titolo"/>
        <w:pBdr>
          <w:bottom w:val="single" w:sz="4" w:space="1" w:color="auto"/>
        </w:pBdr>
        <w:tabs>
          <w:tab w:val="left" w:pos="709"/>
        </w:tabs>
        <w:spacing w:after="0"/>
        <w:jc w:val="left"/>
        <w:rPr>
          <w:rFonts w:cs="Arial"/>
          <w:lang w:val="en-US" w:eastAsia="ja-JP"/>
        </w:rPr>
      </w:pPr>
      <w:r>
        <w:rPr>
          <w:rFonts w:cs="Arial"/>
          <w:lang w:val="en-US" w:eastAsia="ja-JP"/>
        </w:rPr>
        <w:t>La Jolla</w:t>
      </w:r>
      <w:r w:rsidR="00947941" w:rsidRPr="00863065">
        <w:rPr>
          <w:rFonts w:cs="Arial"/>
          <w:lang w:val="en-US" w:eastAsia="ja-JP"/>
        </w:rPr>
        <w:t xml:space="preserve">, </w:t>
      </w:r>
      <w:r w:rsidR="00C2706F">
        <w:rPr>
          <w:rFonts w:cs="Arial"/>
          <w:lang w:val="en-US" w:eastAsia="ja-JP"/>
        </w:rPr>
        <w:t>USA</w:t>
      </w:r>
    </w:p>
    <w:p w:rsidR="00DB7D65" w:rsidRPr="00863065" w:rsidRDefault="00DB7D65" w:rsidP="00DB7D65">
      <w:pPr>
        <w:pStyle w:val="Titolo"/>
        <w:pBdr>
          <w:bottom w:val="single" w:sz="4" w:space="1" w:color="auto"/>
        </w:pBdr>
        <w:tabs>
          <w:tab w:val="left" w:pos="709"/>
        </w:tabs>
        <w:spacing w:after="0"/>
        <w:jc w:val="left"/>
        <w:rPr>
          <w:rFonts w:cs="Arial"/>
          <w:lang w:val="en-US" w:eastAsia="ja-JP"/>
        </w:rPr>
      </w:pPr>
    </w:p>
    <w:p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CE4212">
        <w:rPr>
          <w:rFonts w:ascii="Arial" w:hAnsi="Arial" w:cs="Arial"/>
          <w:b/>
          <w:sz w:val="24"/>
          <w:lang w:val="en-US" w:eastAsia="ja-JP"/>
        </w:rPr>
        <w:t>Telecom Italia</w:t>
      </w:r>
      <w:r w:rsidR="00A22DC6">
        <w:rPr>
          <w:rFonts w:ascii="Arial" w:hAnsi="Arial" w:cs="Arial" w:hint="eastAsia"/>
          <w:b/>
          <w:sz w:val="24"/>
          <w:lang w:val="en-US" w:eastAsia="ja-JP"/>
        </w:rPr>
        <w:t xml:space="preserve"> (</w:t>
      </w:r>
      <w:r w:rsidR="00A22DC6" w:rsidRPr="00845243">
        <w:rPr>
          <w:rFonts w:ascii="Arial" w:hAnsi="Arial" w:cs="Arial"/>
          <w:b/>
          <w:sz w:val="24"/>
          <w:lang w:val="en-US" w:eastAsia="ja-JP"/>
        </w:rPr>
        <w:t>Email discussion rapporteur)</w:t>
      </w:r>
    </w:p>
    <w:p w:rsidR="00DB7D65" w:rsidRPr="003463D3" w:rsidRDefault="00DB7D65" w:rsidP="009C1723">
      <w:pPr>
        <w:keepNext/>
        <w:pBdr>
          <w:top w:val="single" w:sz="4" w:space="1" w:color="auto"/>
        </w:pBdr>
        <w:tabs>
          <w:tab w:val="left" w:pos="2552"/>
        </w:tabs>
        <w:ind w:left="2550" w:hanging="2550"/>
        <w:rPr>
          <w:rFonts w:ascii="Arial" w:hAnsi="Arial" w:cs="Arial"/>
          <w:b/>
          <w:sz w:val="24"/>
        </w:rPr>
      </w:pPr>
      <w:r w:rsidRPr="003463D3">
        <w:rPr>
          <w:rFonts w:ascii="Arial" w:hAnsi="Arial" w:cs="Arial"/>
          <w:b/>
          <w:sz w:val="24"/>
        </w:rPr>
        <w:t xml:space="preserve">Title:  </w:t>
      </w:r>
      <w:r w:rsidRPr="003463D3">
        <w:rPr>
          <w:rFonts w:ascii="Arial" w:hAnsi="Arial" w:cs="Arial"/>
          <w:b/>
          <w:sz w:val="24"/>
        </w:rPr>
        <w:tab/>
      </w:r>
      <w:r w:rsidR="0029467C" w:rsidRPr="0029467C">
        <w:rPr>
          <w:rFonts w:ascii="Arial" w:hAnsi="Arial" w:cs="Arial"/>
          <w:b/>
          <w:sz w:val="24"/>
        </w:rPr>
        <w:t>Summary of email discussion on UE categories</w:t>
      </w:r>
    </w:p>
    <w:p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29467C">
        <w:rPr>
          <w:rFonts w:ascii="Arial" w:hAnsi="Arial" w:cs="Arial"/>
          <w:b/>
          <w:sz w:val="24"/>
          <w:lang w:eastAsia="ja-JP"/>
        </w:rPr>
        <w:t>9.8</w:t>
      </w:r>
    </w:p>
    <w:p w:rsidR="009F1C34" w:rsidRDefault="009479FA" w:rsidP="00BD7EED">
      <w:pPr>
        <w:pStyle w:val="Titolo2"/>
        <w:numPr>
          <w:ilvl w:val="0"/>
          <w:numId w:val="1"/>
        </w:numPr>
        <w:rPr>
          <w:rFonts w:cs="Arial"/>
          <w:lang w:eastAsia="ja-JP"/>
        </w:rPr>
      </w:pPr>
      <w:r w:rsidRPr="00863065">
        <w:rPr>
          <w:rFonts w:cs="Arial"/>
          <w:lang w:eastAsia="ja-JP"/>
        </w:rPr>
        <w:t>Introduction</w:t>
      </w:r>
    </w:p>
    <w:p w:rsidR="00C2706F" w:rsidRDefault="0006251A" w:rsidP="00F25E85">
      <w:pPr>
        <w:rPr>
          <w:lang w:eastAsia="ja-JP"/>
        </w:rPr>
      </w:pPr>
      <w:r>
        <w:rPr>
          <w:rFonts w:hint="eastAsia"/>
          <w:lang w:eastAsia="ja-JP"/>
        </w:rPr>
        <w:t xml:space="preserve">The goal of this email discussion is to gather company views on </w:t>
      </w:r>
      <w:r w:rsidR="00C2706F">
        <w:rPr>
          <w:lang w:eastAsia="ja-JP"/>
        </w:rPr>
        <w:t>the definition by 3GPP of UE categories for NR</w:t>
      </w:r>
      <w:r w:rsidR="00020D28">
        <w:rPr>
          <w:lang w:eastAsia="ja-JP"/>
        </w:rPr>
        <w:t xml:space="preserve">. This document is the continuation of the activity summarised in </w:t>
      </w:r>
      <w:r w:rsidR="00020D28" w:rsidRPr="00020D28">
        <w:rPr>
          <w:lang w:eastAsia="ja-JP"/>
        </w:rPr>
        <w:t>RP-180343</w:t>
      </w:r>
      <w:r w:rsidR="00020D28">
        <w:rPr>
          <w:lang w:eastAsia="ja-JP"/>
        </w:rPr>
        <w:t>.</w:t>
      </w:r>
    </w:p>
    <w:p w:rsidR="0029467C" w:rsidRDefault="0029467C" w:rsidP="00F25E85">
      <w:pPr>
        <w:rPr>
          <w:lang w:eastAsia="ja-JP"/>
        </w:rPr>
      </w:pPr>
      <w:r>
        <w:rPr>
          <w:lang w:eastAsia="ja-JP"/>
        </w:rPr>
        <w:t xml:space="preserve">Six companies (Telecom Italia, Telstra, </w:t>
      </w:r>
      <w:proofErr w:type="spellStart"/>
      <w:r>
        <w:rPr>
          <w:lang w:eastAsia="ja-JP"/>
        </w:rPr>
        <w:t>Mediatek</w:t>
      </w:r>
      <w:proofErr w:type="spellEnd"/>
      <w:r>
        <w:rPr>
          <w:lang w:eastAsia="ja-JP"/>
        </w:rPr>
        <w:t>, KT, Ericsson and Qualcomm) contributed to the discussion.</w:t>
      </w:r>
    </w:p>
    <w:p w:rsidR="0029467C" w:rsidRDefault="0029467C" w:rsidP="0029467C">
      <w:pPr>
        <w:pStyle w:val="Titolo2"/>
        <w:numPr>
          <w:ilvl w:val="0"/>
          <w:numId w:val="1"/>
        </w:numPr>
        <w:rPr>
          <w:rFonts w:cs="Arial"/>
          <w:lang w:eastAsia="ja-JP"/>
        </w:rPr>
      </w:pPr>
      <w:r>
        <w:rPr>
          <w:rFonts w:cs="Arial"/>
          <w:lang w:eastAsia="ja-JP"/>
        </w:rPr>
        <w:t>Rapporteur Recommendations</w:t>
      </w:r>
    </w:p>
    <w:p w:rsidR="0006251A" w:rsidRDefault="0029467C" w:rsidP="00F25E85">
      <w:pPr>
        <w:rPr>
          <w:lang w:eastAsia="ja-JP"/>
        </w:rPr>
      </w:pPr>
      <w:r>
        <w:rPr>
          <w:lang w:eastAsia="ja-JP"/>
        </w:rPr>
        <w:t>The number of received feedback was low. However, the following conclusions and recommendation can be derived from the discussion (to annex provide the full discussion):</w:t>
      </w:r>
    </w:p>
    <w:p w:rsidR="0029467C" w:rsidRDefault="0029467C" w:rsidP="00F25E85">
      <w:pPr>
        <w:rPr>
          <w:lang w:eastAsia="ja-JP"/>
        </w:rPr>
      </w:pPr>
      <w:r w:rsidRPr="0029467C">
        <w:rPr>
          <w:b/>
          <w:lang w:eastAsia="ja-JP"/>
        </w:rPr>
        <w:t>Q1:</w:t>
      </w:r>
      <w:r>
        <w:rPr>
          <w:lang w:eastAsia="ja-JP"/>
        </w:rPr>
        <w:t xml:space="preserve"> all the companies agree on principles 1, 3 and 4.</w:t>
      </w:r>
    </w:p>
    <w:p w:rsidR="0029467C" w:rsidRDefault="0029467C" w:rsidP="00F25E85">
      <w:pPr>
        <w:rPr>
          <w:lang w:eastAsia="ja-JP"/>
        </w:rPr>
      </w:pPr>
      <w:r>
        <w:rPr>
          <w:lang w:eastAsia="ja-JP"/>
        </w:rPr>
        <w:t>Qualcomm indicated that principle 2 depends on the outcome of the discussion on Q5</w:t>
      </w:r>
    </w:p>
    <w:p w:rsidR="0029467C" w:rsidRDefault="0029467C" w:rsidP="00F25E85">
      <w:pPr>
        <w:rPr>
          <w:lang w:eastAsia="ja-JP"/>
        </w:rPr>
      </w:pPr>
      <w:r w:rsidRPr="0029467C">
        <w:rPr>
          <w:b/>
          <w:lang w:eastAsia="ja-JP"/>
        </w:rPr>
        <w:t>Q2:</w:t>
      </w:r>
      <w:r>
        <w:rPr>
          <w:lang w:eastAsia="ja-JP"/>
        </w:rPr>
        <w:t xml:space="preserve"> all the respondents (five) agreed to define “5G” UE categories, instead of “NR” UE categories</w:t>
      </w:r>
    </w:p>
    <w:p w:rsidR="0029467C" w:rsidRDefault="0029467C" w:rsidP="00F25E85">
      <w:pPr>
        <w:rPr>
          <w:lang w:eastAsia="ja-JP"/>
        </w:rPr>
      </w:pPr>
      <w:r w:rsidRPr="0029467C">
        <w:rPr>
          <w:b/>
          <w:lang w:eastAsia="ja-JP"/>
        </w:rPr>
        <w:t>Q3:</w:t>
      </w:r>
      <w:r>
        <w:rPr>
          <w:lang w:eastAsia="ja-JP"/>
        </w:rPr>
        <w:t xml:space="preserve"> all respondents agreed to use the peak data rate as a KPI to define UE categories</w:t>
      </w:r>
    </w:p>
    <w:p w:rsidR="0029467C" w:rsidRDefault="0029467C" w:rsidP="00F25E85">
      <w:pPr>
        <w:rPr>
          <w:lang w:eastAsia="ja-JP"/>
        </w:rPr>
      </w:pPr>
      <w:r w:rsidRPr="0029467C">
        <w:rPr>
          <w:b/>
          <w:lang w:eastAsia="ja-JP"/>
        </w:rPr>
        <w:t>Q4:</w:t>
      </w:r>
      <w:r>
        <w:rPr>
          <w:lang w:eastAsia="ja-JP"/>
        </w:rPr>
        <w:t xml:space="preserve"> mixed answers to the proposal to define UE categories based on 5G use cases</w:t>
      </w:r>
    </w:p>
    <w:p w:rsidR="00CF5824" w:rsidRDefault="00CF5824" w:rsidP="00F25E85">
      <w:pPr>
        <w:rPr>
          <w:lang w:eastAsia="ja-JP"/>
        </w:rPr>
      </w:pPr>
      <w:r w:rsidRPr="00CF5824">
        <w:rPr>
          <w:b/>
          <w:lang w:eastAsia="ja-JP"/>
        </w:rPr>
        <w:t>Q5:</w:t>
      </w:r>
      <w:r>
        <w:rPr>
          <w:lang w:eastAsia="ja-JP"/>
        </w:rPr>
        <w:t xml:space="preserve"> mixed feedbacks on the interval of peak data rates to be used for defining a category. Qualcomm raised the issue of “how to best fit a device in a category”</w:t>
      </w:r>
    </w:p>
    <w:p w:rsidR="00CF5824" w:rsidRDefault="00CF5824" w:rsidP="00F25E85">
      <w:pPr>
        <w:rPr>
          <w:lang w:eastAsia="ja-JP"/>
        </w:rPr>
      </w:pPr>
      <w:r w:rsidRPr="00CF5824">
        <w:rPr>
          <w:b/>
          <w:lang w:eastAsia="ja-JP"/>
        </w:rPr>
        <w:t>Q6:</w:t>
      </w:r>
      <w:r>
        <w:rPr>
          <w:lang w:eastAsia="ja-JP"/>
        </w:rPr>
        <w:t xml:space="preserve"> mixed feedbacks on the number of categories to be defined</w:t>
      </w:r>
    </w:p>
    <w:p w:rsidR="00A769EA" w:rsidRDefault="00A769EA" w:rsidP="00F25E85">
      <w:pPr>
        <w:rPr>
          <w:rFonts w:eastAsiaTheme="minorEastAsia"/>
          <w:lang w:val="en-US" w:eastAsia="zh-TW"/>
        </w:rPr>
      </w:pPr>
      <w:r w:rsidRPr="00A769EA">
        <w:rPr>
          <w:b/>
          <w:lang w:eastAsia="ja-JP"/>
        </w:rPr>
        <w:t>Other topics:</w:t>
      </w:r>
      <w:r>
        <w:rPr>
          <w:lang w:eastAsia="ja-JP"/>
        </w:rPr>
        <w:t xml:space="preserve"> </w:t>
      </w:r>
      <w:proofErr w:type="spellStart"/>
      <w:r>
        <w:rPr>
          <w:rFonts w:eastAsiaTheme="minorEastAsia"/>
          <w:lang w:val="en-US" w:eastAsia="zh-TW"/>
        </w:rPr>
        <w:t>Mediatek</w:t>
      </w:r>
      <w:proofErr w:type="spellEnd"/>
      <w:r>
        <w:rPr>
          <w:rFonts w:eastAsiaTheme="minorEastAsia"/>
          <w:lang w:val="en-US" w:eastAsia="zh-TW"/>
        </w:rPr>
        <w:t xml:space="preserve"> suggested to create a spec </w:t>
      </w:r>
      <w:r>
        <w:rPr>
          <w:rFonts w:eastAsiaTheme="minorEastAsia" w:hint="eastAsia"/>
          <w:lang w:val="en-US" w:eastAsia="zh-TW"/>
        </w:rPr>
        <w:t xml:space="preserve">maintained by RAN </w:t>
      </w:r>
      <w:r>
        <w:rPr>
          <w:rFonts w:eastAsiaTheme="minorEastAsia"/>
          <w:lang w:val="en-US" w:eastAsia="zh-TW"/>
        </w:rPr>
        <w:t>to record the UE categories</w:t>
      </w:r>
    </w:p>
    <w:p w:rsidR="00A769EA" w:rsidRDefault="00A769EA" w:rsidP="00F25E85">
      <w:pPr>
        <w:rPr>
          <w:lang w:eastAsia="ja-JP"/>
        </w:rPr>
      </w:pPr>
    </w:p>
    <w:p w:rsidR="00CF5824" w:rsidRDefault="00CF5824" w:rsidP="00F25E85">
      <w:pPr>
        <w:rPr>
          <w:lang w:eastAsia="ja-JP"/>
        </w:rPr>
      </w:pPr>
      <w:r>
        <w:rPr>
          <w:lang w:eastAsia="ja-JP"/>
        </w:rPr>
        <w:t>Based on the above discussion, the recommendation from the Rapporteur are:</w:t>
      </w:r>
    </w:p>
    <w:p w:rsidR="00CF5824" w:rsidRDefault="00CF5824" w:rsidP="00CF5824">
      <w:pPr>
        <w:pStyle w:val="Paragrafoelenco"/>
        <w:numPr>
          <w:ilvl w:val="0"/>
          <w:numId w:val="34"/>
        </w:numPr>
        <w:rPr>
          <w:lang w:eastAsia="ja-JP"/>
        </w:rPr>
      </w:pPr>
      <w:r>
        <w:rPr>
          <w:lang w:eastAsia="ja-JP"/>
        </w:rPr>
        <w:t>Define a limited number of UE categories in Rel. 15, but without fixing the exact number of categories</w:t>
      </w:r>
    </w:p>
    <w:p w:rsidR="00CF5824" w:rsidRDefault="00CF5824" w:rsidP="00CF5824">
      <w:pPr>
        <w:pStyle w:val="Paragrafoelenco"/>
        <w:numPr>
          <w:ilvl w:val="0"/>
          <w:numId w:val="34"/>
        </w:numPr>
        <w:rPr>
          <w:lang w:eastAsia="ja-JP"/>
        </w:rPr>
      </w:pPr>
      <w:r>
        <w:rPr>
          <w:lang w:eastAsia="ja-JP"/>
        </w:rPr>
        <w:t>The UE categories are to be used for marketing purposes; no signalling required</w:t>
      </w:r>
    </w:p>
    <w:p w:rsidR="00CF5824" w:rsidRDefault="00CF5824" w:rsidP="00CF5824">
      <w:pPr>
        <w:pStyle w:val="Paragrafoelenco"/>
        <w:numPr>
          <w:ilvl w:val="0"/>
          <w:numId w:val="34"/>
        </w:numPr>
        <w:rPr>
          <w:lang w:eastAsia="ja-JP"/>
        </w:rPr>
      </w:pPr>
      <w:r>
        <w:rPr>
          <w:lang w:eastAsia="ja-JP"/>
        </w:rPr>
        <w:t>Use the name “5G” UE categories</w:t>
      </w:r>
    </w:p>
    <w:p w:rsidR="00CF5824" w:rsidRDefault="00CF5824" w:rsidP="00CF5824">
      <w:pPr>
        <w:pStyle w:val="Paragrafoelenco"/>
        <w:numPr>
          <w:ilvl w:val="0"/>
          <w:numId w:val="34"/>
        </w:numPr>
        <w:rPr>
          <w:lang w:eastAsia="ja-JP"/>
        </w:rPr>
      </w:pPr>
      <w:r>
        <w:rPr>
          <w:lang w:eastAsia="ja-JP"/>
        </w:rPr>
        <w:t xml:space="preserve">Focus the UE categories in </w:t>
      </w:r>
      <w:proofErr w:type="spellStart"/>
      <w:r>
        <w:rPr>
          <w:lang w:eastAsia="ja-JP"/>
        </w:rPr>
        <w:t>Rel</w:t>
      </w:r>
      <w:proofErr w:type="spellEnd"/>
      <w:r>
        <w:rPr>
          <w:lang w:eastAsia="ja-JP"/>
        </w:rPr>
        <w:t xml:space="preserve"> 15 on the </w:t>
      </w:r>
      <w:proofErr w:type="spellStart"/>
      <w:r>
        <w:rPr>
          <w:lang w:eastAsia="ja-JP"/>
        </w:rPr>
        <w:t>eMBB</w:t>
      </w:r>
      <w:proofErr w:type="spellEnd"/>
      <w:r>
        <w:rPr>
          <w:lang w:eastAsia="ja-JP"/>
        </w:rPr>
        <w:t xml:space="preserve"> use case, by using the peak data rate as KPI</w:t>
      </w:r>
    </w:p>
    <w:p w:rsidR="00CF5824" w:rsidRDefault="00CF5824" w:rsidP="00CF5824">
      <w:pPr>
        <w:pStyle w:val="Paragrafoelenco"/>
        <w:numPr>
          <w:ilvl w:val="0"/>
          <w:numId w:val="34"/>
        </w:numPr>
        <w:rPr>
          <w:lang w:eastAsia="ja-JP"/>
        </w:rPr>
      </w:pPr>
      <w:r>
        <w:rPr>
          <w:lang w:eastAsia="ja-JP"/>
        </w:rPr>
        <w:t>The approach to define a peak data rate range to define a category seems not to be working. The Rapporteur proposes to follow the principle used for LTE, by introducing a new category when significant differences are proposed with respect to an existing category.</w:t>
      </w:r>
    </w:p>
    <w:p w:rsidR="00A769EA" w:rsidRDefault="00A769EA" w:rsidP="00CF5824">
      <w:pPr>
        <w:pStyle w:val="Paragrafoelenco"/>
        <w:numPr>
          <w:ilvl w:val="0"/>
          <w:numId w:val="34"/>
        </w:numPr>
        <w:rPr>
          <w:lang w:eastAsia="ja-JP"/>
        </w:rPr>
      </w:pPr>
      <w:r>
        <w:rPr>
          <w:lang w:eastAsia="ja-JP"/>
        </w:rPr>
        <w:t xml:space="preserve">Create a new </w:t>
      </w:r>
      <w:r>
        <w:rPr>
          <w:rFonts w:eastAsiaTheme="minorEastAsia"/>
          <w:lang w:val="en-US" w:eastAsia="zh-TW"/>
        </w:rPr>
        <w:t xml:space="preserve">spec </w:t>
      </w:r>
      <w:r>
        <w:rPr>
          <w:rFonts w:eastAsiaTheme="minorEastAsia" w:hint="eastAsia"/>
          <w:lang w:val="en-US" w:eastAsia="zh-TW"/>
        </w:rPr>
        <w:t xml:space="preserve">maintained by RAN </w:t>
      </w:r>
      <w:r>
        <w:rPr>
          <w:rFonts w:eastAsiaTheme="minorEastAsia"/>
          <w:lang w:val="en-US" w:eastAsia="zh-TW"/>
        </w:rPr>
        <w:t>to record the UE categories</w:t>
      </w:r>
    </w:p>
    <w:p w:rsidR="00CF5824" w:rsidRDefault="00CF5824">
      <w:pPr>
        <w:spacing w:after="0"/>
        <w:rPr>
          <w:lang w:eastAsia="ja-JP"/>
        </w:rPr>
      </w:pPr>
      <w:r>
        <w:rPr>
          <w:lang w:eastAsia="ja-JP"/>
        </w:rPr>
        <w:br w:type="page"/>
      </w:r>
    </w:p>
    <w:p w:rsidR="00CF5824" w:rsidRPr="00CF5824" w:rsidRDefault="00CF5824" w:rsidP="00F25E85">
      <w:pPr>
        <w:rPr>
          <w:rFonts w:ascii="Arial" w:hAnsi="Arial"/>
          <w:sz w:val="32"/>
          <w:lang w:eastAsia="ja-JP"/>
        </w:rPr>
      </w:pPr>
      <w:r w:rsidRPr="00CF5824">
        <w:rPr>
          <w:rFonts w:ascii="Arial" w:hAnsi="Arial"/>
          <w:sz w:val="32"/>
          <w:lang w:eastAsia="ja-JP"/>
        </w:rPr>
        <w:lastRenderedPageBreak/>
        <w:t>Annex</w:t>
      </w:r>
    </w:p>
    <w:p w:rsidR="0029467C" w:rsidRDefault="0029467C" w:rsidP="00F25E85">
      <w:pPr>
        <w:rPr>
          <w:lang w:eastAsia="ja-JP"/>
        </w:rPr>
      </w:pPr>
    </w:p>
    <w:p w:rsidR="00462F4B" w:rsidRDefault="00462F4B" w:rsidP="00CF5824">
      <w:pPr>
        <w:pStyle w:val="Titolo2"/>
        <w:numPr>
          <w:ilvl w:val="0"/>
          <w:numId w:val="2"/>
        </w:numPr>
        <w:rPr>
          <w:lang w:eastAsia="ja-JP"/>
        </w:rPr>
      </w:pPr>
      <w:r>
        <w:rPr>
          <w:lang w:eastAsia="ja-JP"/>
        </w:rPr>
        <w:t>Discussion</w:t>
      </w:r>
    </w:p>
    <w:p w:rsidR="00462F4B" w:rsidRDefault="00C2706F" w:rsidP="00CF5824">
      <w:pPr>
        <w:pStyle w:val="Titolo2"/>
        <w:ind w:left="426" w:firstLine="0"/>
        <w:rPr>
          <w:rFonts w:cs="Arial"/>
          <w:lang w:eastAsia="ja-JP"/>
        </w:rPr>
      </w:pPr>
      <w:r w:rsidRPr="00C2706F">
        <w:rPr>
          <w:rFonts w:cs="Arial"/>
          <w:lang w:eastAsia="ja-JP"/>
        </w:rPr>
        <w:t>Principle</w:t>
      </w:r>
      <w:r>
        <w:rPr>
          <w:rFonts w:cs="Arial"/>
          <w:lang w:eastAsia="ja-JP"/>
        </w:rPr>
        <w:t xml:space="preserve">s </w:t>
      </w:r>
    </w:p>
    <w:p w:rsidR="00C2706F" w:rsidRPr="004D4BDB" w:rsidRDefault="00C2706F" w:rsidP="00C2706F">
      <w:pPr>
        <w:rPr>
          <w:b/>
          <w:lang w:eastAsia="ja-JP"/>
        </w:rPr>
      </w:pPr>
      <w:r w:rsidRPr="004D4BDB">
        <w:rPr>
          <w:b/>
          <w:lang w:eastAsia="ja-JP"/>
        </w:rPr>
        <w:t xml:space="preserve">Q1: Can we all agree on below principles? </w:t>
      </w:r>
    </w:p>
    <w:p w:rsidR="00C2706F" w:rsidRDefault="00C2706F" w:rsidP="00C2706F">
      <w:pPr>
        <w:rPr>
          <w:lang w:eastAsia="ja-JP"/>
        </w:rPr>
      </w:pPr>
      <w:r w:rsidRPr="00C2706F">
        <w:rPr>
          <w:b/>
          <w:lang w:eastAsia="ja-JP"/>
        </w:rPr>
        <w:t>Principle 1</w:t>
      </w:r>
      <w:r w:rsidRPr="00C2706F">
        <w:rPr>
          <w:lang w:eastAsia="ja-JP"/>
        </w:rPr>
        <w:t xml:space="preserve">: </w:t>
      </w:r>
      <w:r>
        <w:rPr>
          <w:lang w:eastAsia="ja-JP"/>
        </w:rPr>
        <w:t xml:space="preserve">3GPP to define UE categories in </w:t>
      </w:r>
      <w:proofErr w:type="spellStart"/>
      <w:r>
        <w:rPr>
          <w:lang w:eastAsia="ja-JP"/>
        </w:rPr>
        <w:t>Rel</w:t>
      </w:r>
      <w:proofErr w:type="spellEnd"/>
      <w:r>
        <w:rPr>
          <w:lang w:eastAsia="ja-JP"/>
        </w:rPr>
        <w:t xml:space="preserve"> 15 </w:t>
      </w:r>
      <w:r w:rsidR="000046F5">
        <w:rPr>
          <w:lang w:eastAsia="ja-JP"/>
        </w:rPr>
        <w:t xml:space="preserve">(and subsequent Releases) </w:t>
      </w:r>
      <w:r>
        <w:rPr>
          <w:lang w:eastAsia="ja-JP"/>
        </w:rPr>
        <w:t>for purely marketing purposes</w:t>
      </w:r>
      <w:r w:rsidRPr="00C2706F">
        <w:rPr>
          <w:lang w:eastAsia="ja-JP"/>
        </w:rPr>
        <w:t>.</w:t>
      </w:r>
    </w:p>
    <w:p w:rsidR="00C2706F" w:rsidRDefault="00C2706F" w:rsidP="00C2706F">
      <w:pPr>
        <w:rPr>
          <w:lang w:eastAsia="ja-JP"/>
        </w:rPr>
      </w:pPr>
      <w:r w:rsidRPr="00C2706F">
        <w:rPr>
          <w:b/>
          <w:lang w:eastAsia="ja-JP"/>
        </w:rPr>
        <w:t>Principle 2</w:t>
      </w:r>
      <w:r>
        <w:rPr>
          <w:lang w:eastAsia="ja-JP"/>
        </w:rPr>
        <w:t>: the UE categories are to be used to communicate the expected performance of the device to the end customers</w:t>
      </w:r>
      <w:r w:rsidR="000046F5">
        <w:rPr>
          <w:lang w:eastAsia="ja-JP"/>
        </w:rPr>
        <w:t>. T</w:t>
      </w:r>
      <w:r>
        <w:rPr>
          <w:lang w:eastAsia="ja-JP"/>
        </w:rPr>
        <w:t>he technical marketing between UE manufacturers and operators is not addressed by UE categories. Example: the operator can advertise the fact that to access a specific service the customer has to buy a “category xyz” device.</w:t>
      </w:r>
    </w:p>
    <w:p w:rsidR="00C2706F" w:rsidRPr="00C2706F" w:rsidRDefault="00C2706F" w:rsidP="00C2706F">
      <w:pPr>
        <w:rPr>
          <w:lang w:eastAsia="ja-JP"/>
        </w:rPr>
      </w:pPr>
      <w:r>
        <w:rPr>
          <w:lang w:eastAsia="ja-JP"/>
        </w:rPr>
        <w:t xml:space="preserve">This principle is </w:t>
      </w:r>
      <w:r w:rsidR="000046F5">
        <w:rPr>
          <w:lang w:eastAsia="ja-JP"/>
        </w:rPr>
        <w:t xml:space="preserve">for example </w:t>
      </w:r>
      <w:r>
        <w:rPr>
          <w:lang w:eastAsia="ja-JP"/>
        </w:rPr>
        <w:t>addressing markets where devices are not sold directly by the operators, but can be bought e.g. in retail stores.</w:t>
      </w:r>
    </w:p>
    <w:p w:rsidR="00FD7E48" w:rsidRPr="00FD7E48" w:rsidRDefault="00FD7E48" w:rsidP="00C2706F">
      <w:pPr>
        <w:rPr>
          <w:lang w:eastAsia="ja-JP"/>
        </w:rPr>
      </w:pPr>
      <w:r>
        <w:rPr>
          <w:b/>
          <w:lang w:eastAsia="ja-JP"/>
        </w:rPr>
        <w:t xml:space="preserve">Principle 3: </w:t>
      </w:r>
      <w:r w:rsidRPr="00FD7E48">
        <w:rPr>
          <w:lang w:eastAsia="ja-JP"/>
        </w:rPr>
        <w:t>a limited number of categories wil</w:t>
      </w:r>
      <w:r>
        <w:rPr>
          <w:lang w:eastAsia="ja-JP"/>
        </w:rPr>
        <w:t>l</w:t>
      </w:r>
      <w:r w:rsidRPr="00FD7E48">
        <w:rPr>
          <w:lang w:eastAsia="ja-JP"/>
        </w:rPr>
        <w:t xml:space="preserve"> be defined</w:t>
      </w:r>
    </w:p>
    <w:p w:rsidR="00C2706F" w:rsidRPr="00C2706F" w:rsidRDefault="00C2706F" w:rsidP="00C2706F">
      <w:pPr>
        <w:rPr>
          <w:lang w:eastAsia="ja-JP"/>
        </w:rPr>
      </w:pPr>
      <w:r w:rsidRPr="00C2706F">
        <w:rPr>
          <w:b/>
          <w:lang w:eastAsia="ja-JP"/>
        </w:rPr>
        <w:t xml:space="preserve">Principle </w:t>
      </w:r>
      <w:r w:rsidR="00FD7E48">
        <w:rPr>
          <w:b/>
          <w:lang w:eastAsia="ja-JP"/>
        </w:rPr>
        <w:t>4</w:t>
      </w:r>
      <w:r w:rsidRPr="00C2706F">
        <w:rPr>
          <w:lang w:eastAsia="ja-JP"/>
        </w:rPr>
        <w:t xml:space="preserve">: </w:t>
      </w:r>
      <w:r>
        <w:rPr>
          <w:lang w:eastAsia="ja-JP"/>
        </w:rPr>
        <w:t>no signalling is associated to UE categories</w:t>
      </w:r>
      <w:r w:rsidRPr="00C2706F">
        <w:rPr>
          <w:lang w:eastAsia="ja-JP"/>
        </w:rPr>
        <w:t>.</w:t>
      </w:r>
    </w:p>
    <w:p w:rsidR="00C2706F" w:rsidRPr="00C2706F" w:rsidRDefault="00C2706F" w:rsidP="00C2706F">
      <w:pPr>
        <w:pStyle w:val="Paragrafoelenco"/>
        <w:widowControl w:val="0"/>
        <w:numPr>
          <w:ilvl w:val="0"/>
          <w:numId w:val="21"/>
        </w:numPr>
        <w:spacing w:after="120"/>
        <w:contextualSpacing/>
        <w:jc w:val="both"/>
        <w:rPr>
          <w:lang w:eastAsia="ja-JP"/>
        </w:rPr>
      </w:pPr>
      <w:r w:rsidRPr="00C2706F">
        <w:rPr>
          <w:lang w:eastAsia="ja-JP"/>
        </w:rPr>
        <w:t xml:space="preserve">Agree </w:t>
      </w:r>
    </w:p>
    <w:p w:rsidR="00C2706F" w:rsidRPr="00C2706F" w:rsidRDefault="00C2706F" w:rsidP="00C2706F">
      <w:pPr>
        <w:pStyle w:val="Paragrafoelenco"/>
        <w:widowControl w:val="0"/>
        <w:numPr>
          <w:ilvl w:val="0"/>
          <w:numId w:val="21"/>
        </w:numPr>
        <w:spacing w:after="120"/>
        <w:contextualSpacing/>
        <w:jc w:val="both"/>
        <w:rPr>
          <w:lang w:eastAsia="ja-JP"/>
        </w:rPr>
      </w:pPr>
      <w:r w:rsidRPr="00C2706F">
        <w:rPr>
          <w:lang w:eastAsia="ja-JP"/>
        </w:rPr>
        <w:t>Disagree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6520"/>
      </w:tblGrid>
      <w:tr w:rsidR="00C2706F" w:rsidRPr="00C2706F" w:rsidTr="00F946AC">
        <w:tc>
          <w:tcPr>
            <w:tcW w:w="170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C2706F" w:rsidRPr="00C2706F" w:rsidRDefault="00C2706F" w:rsidP="00C139A3">
            <w:pPr>
              <w:rPr>
                <w:lang w:val="en-US"/>
              </w:rPr>
            </w:pPr>
            <w:r w:rsidRPr="00C2706F">
              <w:rPr>
                <w:lang w:val="en-US"/>
              </w:rPr>
              <w:t>Companies</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C2706F" w:rsidRPr="00C2706F" w:rsidRDefault="00C2706F" w:rsidP="00C139A3">
            <w:pPr>
              <w:rPr>
                <w:lang w:val="en-US"/>
              </w:rPr>
            </w:pPr>
            <w:r w:rsidRPr="00C2706F">
              <w:rPr>
                <w:lang w:val="en-US"/>
              </w:rPr>
              <w:t>Option</w:t>
            </w:r>
          </w:p>
        </w:tc>
        <w:tc>
          <w:tcPr>
            <w:tcW w:w="6520"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C2706F" w:rsidRPr="00C2706F" w:rsidRDefault="00C2706F" w:rsidP="00C139A3">
            <w:pPr>
              <w:rPr>
                <w:lang w:val="en-US"/>
              </w:rPr>
            </w:pPr>
            <w:r w:rsidRPr="00C2706F">
              <w:rPr>
                <w:lang w:val="en-US"/>
              </w:rPr>
              <w:t>Remark</w:t>
            </w:r>
          </w:p>
        </w:tc>
      </w:tr>
      <w:tr w:rsidR="003463D3" w:rsidRPr="00C2706F" w:rsidTr="00F946AC">
        <w:tc>
          <w:tcPr>
            <w:tcW w:w="1701" w:type="dxa"/>
            <w:tcBorders>
              <w:top w:val="single" w:sz="4" w:space="0" w:color="auto"/>
              <w:left w:val="single" w:sz="4" w:space="0" w:color="auto"/>
              <w:bottom w:val="single" w:sz="4" w:space="0" w:color="auto"/>
              <w:right w:val="single" w:sz="4" w:space="0" w:color="auto"/>
            </w:tcBorders>
          </w:tcPr>
          <w:p w:rsidR="003463D3" w:rsidRPr="00C2706F" w:rsidRDefault="003463D3" w:rsidP="00C139A3">
            <w:pPr>
              <w:rPr>
                <w:lang w:val="en-US"/>
              </w:rPr>
            </w:pPr>
            <w:r>
              <w:rPr>
                <w:lang w:val="en-US"/>
              </w:rPr>
              <w:t>TIM</w:t>
            </w:r>
          </w:p>
        </w:tc>
        <w:tc>
          <w:tcPr>
            <w:tcW w:w="1418" w:type="dxa"/>
            <w:tcBorders>
              <w:top w:val="single" w:sz="4" w:space="0" w:color="auto"/>
              <w:left w:val="single" w:sz="4" w:space="0" w:color="auto"/>
              <w:bottom w:val="single" w:sz="4" w:space="0" w:color="auto"/>
              <w:right w:val="single" w:sz="4" w:space="0" w:color="auto"/>
            </w:tcBorders>
          </w:tcPr>
          <w:p w:rsidR="003463D3" w:rsidRPr="00C2706F" w:rsidRDefault="003463D3" w:rsidP="00C139A3">
            <w:pPr>
              <w:rPr>
                <w:rFonts w:eastAsia="DengXian"/>
                <w:lang w:val="en-US"/>
              </w:rPr>
            </w:pPr>
            <w:r>
              <w:rPr>
                <w:rFonts w:eastAsia="DengXian"/>
                <w:lang w:val="en-US"/>
              </w:rPr>
              <w:t>a</w:t>
            </w:r>
          </w:p>
        </w:tc>
        <w:tc>
          <w:tcPr>
            <w:tcW w:w="6520" w:type="dxa"/>
            <w:tcBorders>
              <w:top w:val="single" w:sz="4" w:space="0" w:color="auto"/>
              <w:left w:val="single" w:sz="4" w:space="0" w:color="auto"/>
              <w:bottom w:val="single" w:sz="4" w:space="0" w:color="auto"/>
              <w:right w:val="single" w:sz="4" w:space="0" w:color="auto"/>
            </w:tcBorders>
          </w:tcPr>
          <w:p w:rsidR="003463D3" w:rsidRPr="00C2706F" w:rsidRDefault="003463D3" w:rsidP="00C139A3">
            <w:pPr>
              <w:rPr>
                <w:lang w:val="en-US"/>
              </w:rPr>
            </w:pPr>
            <w:r>
              <w:rPr>
                <w:lang w:val="en-US"/>
              </w:rPr>
              <w:t>UE categories are a very useful tool to characterize devices bought on the free market (independent retailers, Internet) to the customer. Note that in many countries most of the devices are not sold by the Operator, but can be acquired by independent commercial channels</w:t>
            </w:r>
          </w:p>
        </w:tc>
      </w:tr>
      <w:tr w:rsidR="00F946AC" w:rsidRPr="00C2706F" w:rsidTr="00F946AC">
        <w:tc>
          <w:tcPr>
            <w:tcW w:w="1701" w:type="dxa"/>
            <w:tcBorders>
              <w:top w:val="single" w:sz="4" w:space="0" w:color="auto"/>
              <w:left w:val="single" w:sz="4" w:space="0" w:color="auto"/>
              <w:bottom w:val="single" w:sz="4" w:space="0" w:color="auto"/>
              <w:right w:val="single" w:sz="4" w:space="0" w:color="auto"/>
            </w:tcBorders>
          </w:tcPr>
          <w:p w:rsidR="00C2706F" w:rsidRPr="00C2706F" w:rsidRDefault="00ED5ECE" w:rsidP="00C139A3">
            <w:pPr>
              <w:rPr>
                <w:lang w:val="en-US"/>
              </w:rPr>
            </w:pPr>
            <w:r>
              <w:rPr>
                <w:lang w:val="en-US"/>
              </w:rPr>
              <w:t>Telstra</w:t>
            </w:r>
          </w:p>
        </w:tc>
        <w:tc>
          <w:tcPr>
            <w:tcW w:w="1418" w:type="dxa"/>
            <w:tcBorders>
              <w:top w:val="single" w:sz="4" w:space="0" w:color="auto"/>
              <w:left w:val="single" w:sz="4" w:space="0" w:color="auto"/>
              <w:bottom w:val="single" w:sz="4" w:space="0" w:color="auto"/>
              <w:right w:val="single" w:sz="4" w:space="0" w:color="auto"/>
            </w:tcBorders>
          </w:tcPr>
          <w:p w:rsidR="00C2706F" w:rsidRPr="00C2706F" w:rsidRDefault="00ED5ECE" w:rsidP="00C139A3">
            <w:pPr>
              <w:rPr>
                <w:rFonts w:eastAsia="DengXian"/>
                <w:lang w:val="en-US"/>
              </w:rPr>
            </w:pPr>
            <w:r>
              <w:rPr>
                <w:rFonts w:eastAsia="DengXian"/>
                <w:lang w:val="en-US"/>
              </w:rPr>
              <w:t>a</w:t>
            </w:r>
          </w:p>
        </w:tc>
        <w:tc>
          <w:tcPr>
            <w:tcW w:w="6520" w:type="dxa"/>
            <w:tcBorders>
              <w:top w:val="single" w:sz="4" w:space="0" w:color="auto"/>
              <w:left w:val="single" w:sz="4" w:space="0" w:color="auto"/>
              <w:bottom w:val="single" w:sz="4" w:space="0" w:color="auto"/>
              <w:right w:val="single" w:sz="4" w:space="0" w:color="auto"/>
            </w:tcBorders>
          </w:tcPr>
          <w:p w:rsidR="00C2706F" w:rsidRPr="00C2706F" w:rsidRDefault="00ED5ECE" w:rsidP="00ED5ECE">
            <w:pPr>
              <w:rPr>
                <w:lang w:val="en-US"/>
              </w:rPr>
            </w:pPr>
            <w:r>
              <w:rPr>
                <w:lang w:val="en-US"/>
              </w:rPr>
              <w:t>Agree with TIM, UE categories are an important and simple way to identify device capabilities for any number of uses</w:t>
            </w:r>
          </w:p>
        </w:tc>
      </w:tr>
      <w:tr w:rsidR="00ED2B63" w:rsidRPr="00C2706F" w:rsidTr="00F946AC">
        <w:tc>
          <w:tcPr>
            <w:tcW w:w="1701" w:type="dxa"/>
            <w:tcBorders>
              <w:top w:val="single" w:sz="4" w:space="0" w:color="auto"/>
              <w:left w:val="single" w:sz="4" w:space="0" w:color="auto"/>
              <w:bottom w:val="single" w:sz="4" w:space="0" w:color="auto"/>
              <w:right w:val="single" w:sz="4" w:space="0" w:color="auto"/>
            </w:tcBorders>
          </w:tcPr>
          <w:p w:rsidR="00ED2B63" w:rsidRPr="00ED2B63" w:rsidRDefault="00ED2B63" w:rsidP="00C139A3">
            <w:pPr>
              <w:rPr>
                <w:rFonts w:eastAsiaTheme="minorEastAsia"/>
                <w:lang w:val="en-US" w:eastAsia="zh-TW"/>
              </w:rPr>
            </w:pPr>
            <w:r>
              <w:rPr>
                <w:rFonts w:eastAsiaTheme="minorEastAsia" w:hint="eastAsia"/>
                <w:lang w:val="en-US" w:eastAsia="zh-TW"/>
              </w:rPr>
              <w:t>MediaTek</w:t>
            </w:r>
          </w:p>
        </w:tc>
        <w:tc>
          <w:tcPr>
            <w:tcW w:w="1418" w:type="dxa"/>
            <w:tcBorders>
              <w:top w:val="single" w:sz="4" w:space="0" w:color="auto"/>
              <w:left w:val="single" w:sz="4" w:space="0" w:color="auto"/>
              <w:bottom w:val="single" w:sz="4" w:space="0" w:color="auto"/>
              <w:right w:val="single" w:sz="4" w:space="0" w:color="auto"/>
            </w:tcBorders>
          </w:tcPr>
          <w:p w:rsidR="00ED2B63" w:rsidRPr="00ED2B63" w:rsidRDefault="00ED2B63" w:rsidP="00C139A3">
            <w:pPr>
              <w:rPr>
                <w:rFonts w:eastAsiaTheme="minorEastAsia"/>
                <w:lang w:val="en-US" w:eastAsia="zh-TW"/>
              </w:rPr>
            </w:pPr>
            <w:r>
              <w:rPr>
                <w:rFonts w:eastAsiaTheme="minorEastAsia" w:hint="eastAsia"/>
                <w:lang w:val="en-US" w:eastAsia="zh-TW"/>
              </w:rPr>
              <w:t>a</w:t>
            </w:r>
          </w:p>
        </w:tc>
        <w:tc>
          <w:tcPr>
            <w:tcW w:w="6520" w:type="dxa"/>
            <w:tcBorders>
              <w:top w:val="single" w:sz="4" w:space="0" w:color="auto"/>
              <w:left w:val="single" w:sz="4" w:space="0" w:color="auto"/>
              <w:bottom w:val="single" w:sz="4" w:space="0" w:color="auto"/>
              <w:right w:val="single" w:sz="4" w:space="0" w:color="auto"/>
            </w:tcBorders>
          </w:tcPr>
          <w:p w:rsidR="00ED2B63" w:rsidRPr="00ED2B63" w:rsidRDefault="00ED2B63" w:rsidP="00ED2B63">
            <w:pPr>
              <w:rPr>
                <w:lang w:val="en-US"/>
              </w:rPr>
            </w:pPr>
            <w:r>
              <w:rPr>
                <w:rFonts w:eastAsiaTheme="minorEastAsia" w:hint="eastAsia"/>
                <w:lang w:val="en-US" w:eastAsia="zh-TW"/>
              </w:rPr>
              <w:t xml:space="preserve">Agree with TIM, </w:t>
            </w:r>
            <w:r w:rsidRPr="00ED2B63">
              <w:rPr>
                <w:lang w:val="en-US"/>
              </w:rPr>
              <w:t xml:space="preserve">UE categories have been broadly used in 4G era for communication among vendor, operator and consumer. </w:t>
            </w:r>
          </w:p>
          <w:p w:rsidR="00ED2B63" w:rsidRDefault="00ED2B63" w:rsidP="00ED2B63">
            <w:pPr>
              <w:rPr>
                <w:lang w:val="en-US"/>
              </w:rPr>
            </w:pPr>
            <w:r w:rsidRPr="00ED2B63">
              <w:rPr>
                <w:lang w:val="en-US"/>
              </w:rPr>
              <w:t>It is an useful tool to bridge the costumer’s expectation on UE performance and network performance provided by network vendor and operator.</w:t>
            </w:r>
          </w:p>
        </w:tc>
      </w:tr>
      <w:tr w:rsidR="009012E0" w:rsidRPr="00C2706F" w:rsidTr="00F946AC">
        <w:tc>
          <w:tcPr>
            <w:tcW w:w="1701" w:type="dxa"/>
            <w:tcBorders>
              <w:top w:val="single" w:sz="4" w:space="0" w:color="auto"/>
              <w:left w:val="single" w:sz="4" w:space="0" w:color="auto"/>
              <w:bottom w:val="single" w:sz="4" w:space="0" w:color="auto"/>
              <w:right w:val="single" w:sz="4" w:space="0" w:color="auto"/>
            </w:tcBorders>
          </w:tcPr>
          <w:p w:rsidR="009012E0" w:rsidRPr="0026670E" w:rsidRDefault="009012E0" w:rsidP="00C139A3">
            <w:pPr>
              <w:rPr>
                <w:rFonts w:eastAsia="Malgun Gothic"/>
                <w:lang w:val="en-US" w:eastAsia="ko-KR"/>
              </w:rPr>
            </w:pPr>
            <w:r>
              <w:rPr>
                <w:rFonts w:eastAsia="Malgun Gothic" w:hint="eastAsia"/>
                <w:lang w:val="en-US" w:eastAsia="ko-KR"/>
              </w:rPr>
              <w:t>KT</w:t>
            </w:r>
          </w:p>
        </w:tc>
        <w:tc>
          <w:tcPr>
            <w:tcW w:w="1418" w:type="dxa"/>
            <w:tcBorders>
              <w:top w:val="single" w:sz="4" w:space="0" w:color="auto"/>
              <w:left w:val="single" w:sz="4" w:space="0" w:color="auto"/>
              <w:bottom w:val="single" w:sz="4" w:space="0" w:color="auto"/>
              <w:right w:val="single" w:sz="4" w:space="0" w:color="auto"/>
            </w:tcBorders>
          </w:tcPr>
          <w:p w:rsidR="009012E0" w:rsidRPr="0026670E" w:rsidRDefault="009012E0" w:rsidP="00C139A3">
            <w:pPr>
              <w:rPr>
                <w:rFonts w:eastAsia="Malgun Gothic"/>
                <w:lang w:val="en-US" w:eastAsia="ko-KR"/>
              </w:rPr>
            </w:pPr>
            <w:r>
              <w:rPr>
                <w:rFonts w:eastAsia="Malgun Gothic" w:hint="eastAsia"/>
                <w:lang w:val="en-US" w:eastAsia="ko-KR"/>
              </w:rPr>
              <w:t>a</w:t>
            </w:r>
          </w:p>
        </w:tc>
        <w:tc>
          <w:tcPr>
            <w:tcW w:w="6520" w:type="dxa"/>
            <w:tcBorders>
              <w:top w:val="single" w:sz="4" w:space="0" w:color="auto"/>
              <w:left w:val="single" w:sz="4" w:space="0" w:color="auto"/>
              <w:bottom w:val="single" w:sz="4" w:space="0" w:color="auto"/>
              <w:right w:val="single" w:sz="4" w:space="0" w:color="auto"/>
            </w:tcBorders>
          </w:tcPr>
          <w:p w:rsidR="009012E0" w:rsidRPr="0026670E" w:rsidRDefault="009012E0" w:rsidP="00ED2B63">
            <w:pPr>
              <w:rPr>
                <w:rFonts w:eastAsia="Malgun Gothic"/>
                <w:lang w:val="en-US" w:eastAsia="ko-KR"/>
              </w:rPr>
            </w:pPr>
            <w:r>
              <w:rPr>
                <w:rFonts w:eastAsia="Malgun Gothic" w:hint="eastAsia"/>
                <w:lang w:val="en-US" w:eastAsia="ko-KR"/>
              </w:rPr>
              <w:t xml:space="preserve">KT agree with the principal. </w:t>
            </w:r>
            <w:r>
              <w:rPr>
                <w:rFonts w:eastAsia="Malgun Gothic"/>
                <w:lang w:val="en-US" w:eastAsia="ko-KR"/>
              </w:rPr>
              <w:t>However, we need to make sure that a limited number of categories will be defined</w:t>
            </w:r>
          </w:p>
        </w:tc>
      </w:tr>
      <w:tr w:rsidR="00E71F4D" w:rsidRPr="00C2706F" w:rsidTr="00F946AC">
        <w:tc>
          <w:tcPr>
            <w:tcW w:w="1701" w:type="dxa"/>
            <w:tcBorders>
              <w:top w:val="single" w:sz="4" w:space="0" w:color="auto"/>
              <w:left w:val="single" w:sz="4" w:space="0" w:color="auto"/>
              <w:bottom w:val="single" w:sz="4" w:space="0" w:color="auto"/>
              <w:right w:val="single" w:sz="4" w:space="0" w:color="auto"/>
            </w:tcBorders>
          </w:tcPr>
          <w:p w:rsidR="00E71F4D" w:rsidRDefault="00E71F4D" w:rsidP="00C139A3">
            <w:pPr>
              <w:rPr>
                <w:rFonts w:eastAsia="Malgun Gothic"/>
                <w:lang w:val="en-US" w:eastAsia="ko-KR"/>
              </w:rPr>
            </w:pPr>
            <w:r>
              <w:rPr>
                <w:rFonts w:eastAsia="Malgun Gothic"/>
                <w:lang w:val="en-US" w:eastAsia="ko-KR"/>
              </w:rPr>
              <w:t>Ericsson</w:t>
            </w:r>
          </w:p>
        </w:tc>
        <w:tc>
          <w:tcPr>
            <w:tcW w:w="1418" w:type="dxa"/>
            <w:tcBorders>
              <w:top w:val="single" w:sz="4" w:space="0" w:color="auto"/>
              <w:left w:val="single" w:sz="4" w:space="0" w:color="auto"/>
              <w:bottom w:val="single" w:sz="4" w:space="0" w:color="auto"/>
              <w:right w:val="single" w:sz="4" w:space="0" w:color="auto"/>
            </w:tcBorders>
          </w:tcPr>
          <w:p w:rsidR="00E71F4D" w:rsidRDefault="00E71F4D" w:rsidP="00C139A3">
            <w:pPr>
              <w:rPr>
                <w:rFonts w:eastAsia="Malgun Gothic"/>
                <w:lang w:val="en-US" w:eastAsia="ko-KR"/>
              </w:rPr>
            </w:pPr>
            <w:r>
              <w:rPr>
                <w:rFonts w:eastAsia="Malgun Gothic"/>
                <w:lang w:val="en-US" w:eastAsia="ko-KR"/>
              </w:rPr>
              <w:t>a</w:t>
            </w:r>
          </w:p>
        </w:tc>
        <w:tc>
          <w:tcPr>
            <w:tcW w:w="6520" w:type="dxa"/>
            <w:tcBorders>
              <w:top w:val="single" w:sz="4" w:space="0" w:color="auto"/>
              <w:left w:val="single" w:sz="4" w:space="0" w:color="auto"/>
              <w:bottom w:val="single" w:sz="4" w:space="0" w:color="auto"/>
              <w:right w:val="single" w:sz="4" w:space="0" w:color="auto"/>
            </w:tcBorders>
          </w:tcPr>
          <w:p w:rsidR="00E71F4D" w:rsidRDefault="00E71F4D" w:rsidP="00ED2B63">
            <w:pPr>
              <w:rPr>
                <w:rFonts w:eastAsia="Malgun Gothic"/>
                <w:lang w:val="en-US" w:eastAsia="ko-KR"/>
              </w:rPr>
            </w:pPr>
          </w:p>
        </w:tc>
      </w:tr>
      <w:tr w:rsidR="00FC479A" w:rsidRPr="00C2706F" w:rsidTr="00F946AC">
        <w:tc>
          <w:tcPr>
            <w:tcW w:w="1701" w:type="dxa"/>
            <w:tcBorders>
              <w:top w:val="single" w:sz="4" w:space="0" w:color="auto"/>
              <w:left w:val="single" w:sz="4" w:space="0" w:color="auto"/>
              <w:bottom w:val="single" w:sz="4" w:space="0" w:color="auto"/>
              <w:right w:val="single" w:sz="4" w:space="0" w:color="auto"/>
            </w:tcBorders>
          </w:tcPr>
          <w:p w:rsidR="00FC479A" w:rsidRDefault="00FC479A" w:rsidP="00FC479A">
            <w:pPr>
              <w:rPr>
                <w:rFonts w:eastAsia="Malgun Gothic"/>
                <w:lang w:eastAsia="ko-KR"/>
              </w:rPr>
            </w:pPr>
            <w:r>
              <w:rPr>
                <w:rFonts w:eastAsia="Malgun Gothic"/>
                <w:lang w:eastAsia="ko-KR"/>
              </w:rPr>
              <w:t>Qualcomm Incorporated</w:t>
            </w:r>
          </w:p>
        </w:tc>
        <w:tc>
          <w:tcPr>
            <w:tcW w:w="1418" w:type="dxa"/>
            <w:tcBorders>
              <w:top w:val="single" w:sz="4" w:space="0" w:color="auto"/>
              <w:left w:val="single" w:sz="4" w:space="0" w:color="auto"/>
              <w:bottom w:val="single" w:sz="4" w:space="0" w:color="auto"/>
              <w:right w:val="single" w:sz="4" w:space="0" w:color="auto"/>
            </w:tcBorders>
          </w:tcPr>
          <w:p w:rsidR="00FC479A" w:rsidRDefault="00FC479A" w:rsidP="00FC479A">
            <w:pPr>
              <w:rPr>
                <w:lang w:val="en-US" w:eastAsia="ja-JP"/>
              </w:rPr>
            </w:pPr>
          </w:p>
        </w:tc>
        <w:tc>
          <w:tcPr>
            <w:tcW w:w="6520" w:type="dxa"/>
            <w:tcBorders>
              <w:top w:val="single" w:sz="4" w:space="0" w:color="auto"/>
              <w:left w:val="single" w:sz="4" w:space="0" w:color="auto"/>
              <w:bottom w:val="single" w:sz="4" w:space="0" w:color="auto"/>
              <w:right w:val="single" w:sz="4" w:space="0" w:color="auto"/>
            </w:tcBorders>
          </w:tcPr>
          <w:p w:rsidR="00FC479A" w:rsidRDefault="00FC479A" w:rsidP="00FC479A">
            <w:pPr>
              <w:rPr>
                <w:lang w:val="en-US" w:eastAsia="ja-JP"/>
              </w:rPr>
            </w:pPr>
            <w:r>
              <w:rPr>
                <w:lang w:val="en-US" w:eastAsia="ja-JP"/>
              </w:rPr>
              <w:t>Agree to proposal 1, 3 and 4.</w:t>
            </w:r>
          </w:p>
          <w:p w:rsidR="00FC479A" w:rsidRDefault="00FC479A" w:rsidP="00FC479A">
            <w:pPr>
              <w:rPr>
                <w:lang w:val="en-US" w:eastAsia="ja-JP"/>
              </w:rPr>
            </w:pPr>
            <w:r>
              <w:rPr>
                <w:lang w:val="en-US" w:eastAsia="ja-JP"/>
              </w:rPr>
              <w:t>We would like the dilemma we describe in Q5 to be addressed before agreeing proposal 2.</w:t>
            </w:r>
          </w:p>
        </w:tc>
      </w:tr>
    </w:tbl>
    <w:p w:rsidR="00F946AC" w:rsidRDefault="00F946AC" w:rsidP="00F946AC">
      <w:pPr>
        <w:rPr>
          <w:lang w:eastAsia="ja-JP"/>
        </w:rPr>
      </w:pPr>
      <w:r>
        <w:rPr>
          <w:rFonts w:hint="eastAsia"/>
          <w:lang w:eastAsia="ja-JP"/>
        </w:rPr>
        <w:t>[Rapporteur</w:t>
      </w:r>
      <w:r>
        <w:rPr>
          <w:lang w:eastAsia="ja-JP"/>
        </w:rPr>
        <w:t>’</w:t>
      </w:r>
      <w:r>
        <w:rPr>
          <w:rFonts w:hint="eastAsia"/>
          <w:lang w:eastAsia="ja-JP"/>
        </w:rPr>
        <w:t>s summary]</w:t>
      </w:r>
    </w:p>
    <w:p w:rsidR="00F946AC" w:rsidRPr="00B453E9" w:rsidRDefault="00F946AC" w:rsidP="00F946AC">
      <w:pPr>
        <w:rPr>
          <w:i/>
          <w:color w:val="FF0000"/>
          <w:lang w:eastAsia="ja-JP"/>
        </w:rPr>
      </w:pPr>
      <w:r w:rsidRPr="00B453E9">
        <w:rPr>
          <w:rFonts w:hint="eastAsia"/>
          <w:i/>
          <w:color w:val="FF0000"/>
          <w:lang w:eastAsia="ja-JP"/>
        </w:rPr>
        <w:t>To be added.</w:t>
      </w:r>
    </w:p>
    <w:p w:rsidR="00F946AC" w:rsidRDefault="00F946AC" w:rsidP="00CF5824">
      <w:pPr>
        <w:pStyle w:val="Titolo2"/>
        <w:ind w:left="426" w:firstLine="0"/>
        <w:rPr>
          <w:rFonts w:cs="Arial"/>
          <w:lang w:eastAsia="ja-JP"/>
        </w:rPr>
      </w:pPr>
      <w:r>
        <w:rPr>
          <w:rFonts w:cs="Arial"/>
          <w:lang w:eastAsia="ja-JP"/>
        </w:rPr>
        <w:t xml:space="preserve">How to determine the UE category </w:t>
      </w:r>
    </w:p>
    <w:p w:rsidR="004D4BDB" w:rsidRDefault="00F946AC" w:rsidP="008C2A63">
      <w:pPr>
        <w:rPr>
          <w:lang w:eastAsia="ja-JP"/>
        </w:rPr>
      </w:pPr>
      <w:r>
        <w:rPr>
          <w:lang w:eastAsia="ja-JP"/>
        </w:rPr>
        <w:t xml:space="preserve">In </w:t>
      </w:r>
      <w:r w:rsidRPr="00F946AC">
        <w:rPr>
          <w:lang w:eastAsia="ja-JP"/>
        </w:rPr>
        <w:t>RP-180252</w:t>
      </w:r>
      <w:r>
        <w:rPr>
          <w:lang w:eastAsia="ja-JP"/>
        </w:rPr>
        <w:t xml:space="preserve"> it was proposed to define “5G” UE categories, to encompass the characteristics of </w:t>
      </w:r>
      <w:r w:rsidR="00FD7E48">
        <w:rPr>
          <w:lang w:eastAsia="ja-JP"/>
        </w:rPr>
        <w:t xml:space="preserve">NR and LTE. </w:t>
      </w:r>
    </w:p>
    <w:p w:rsidR="00FD7E48" w:rsidRDefault="00FD7E48" w:rsidP="008C2A63">
      <w:pPr>
        <w:rPr>
          <w:lang w:eastAsia="ja-JP"/>
        </w:rPr>
      </w:pPr>
      <w:r>
        <w:rPr>
          <w:lang w:eastAsia="ja-JP"/>
        </w:rPr>
        <w:t xml:space="preserve">As an example, in case of UE category determined on the basis of the peak data rate computation, a UE could belong to “category xyz” </w:t>
      </w:r>
      <w:r w:rsidR="004D4BDB" w:rsidRPr="004D4BDB">
        <w:rPr>
          <w:lang w:eastAsia="ja-JP"/>
        </w:rPr>
        <w:t xml:space="preserve">based on the best achievable data rate among the operation modes supported by the UE (NR standalone, </w:t>
      </w:r>
      <w:r w:rsidR="004D4BDB" w:rsidRPr="004D4BDB">
        <w:rPr>
          <w:lang w:eastAsia="ja-JP"/>
        </w:rPr>
        <w:lastRenderedPageBreak/>
        <w:t>NSA, LTE standalone) – see RP-180162</w:t>
      </w:r>
      <w:r w:rsidR="004D4BDB">
        <w:rPr>
          <w:lang w:eastAsia="ja-JP"/>
        </w:rPr>
        <w:t>.</w:t>
      </w:r>
      <w:r w:rsidR="004D4BDB" w:rsidRPr="004D4BDB">
        <w:rPr>
          <w:lang w:eastAsia="ja-JP"/>
        </w:rPr>
        <w:t xml:space="preserve"> </w:t>
      </w:r>
      <w:r w:rsidR="004D4BDB">
        <w:rPr>
          <w:lang w:eastAsia="ja-JP"/>
        </w:rPr>
        <w:t>The UE category could be defined by the supported peak data rate computed according to the formula defined by RAN1 and RAN2.</w:t>
      </w:r>
    </w:p>
    <w:p w:rsidR="00F946AC" w:rsidRDefault="00FD7E48" w:rsidP="008C2A63">
      <w:pPr>
        <w:rPr>
          <w:lang w:eastAsia="ja-JP"/>
        </w:rPr>
      </w:pPr>
      <w:r>
        <w:rPr>
          <w:lang w:eastAsia="ja-JP"/>
        </w:rPr>
        <w:t>Different UE categories could be defined for different use cases (e.g. MBB, MTC), based on different KPIs. This will avoid the definition of special categories (like cat 0, cat M).</w:t>
      </w:r>
    </w:p>
    <w:p w:rsidR="00FD7E48" w:rsidRDefault="00FD7E48" w:rsidP="008C2A63">
      <w:pPr>
        <w:rPr>
          <w:lang w:eastAsia="ja-JP"/>
        </w:rPr>
      </w:pPr>
      <w:r>
        <w:rPr>
          <w:lang w:eastAsia="ja-JP"/>
        </w:rPr>
        <w:t>Based on the above, the following questions are to be considered:</w:t>
      </w:r>
    </w:p>
    <w:p w:rsidR="00FD7E48" w:rsidRPr="004D4BDB" w:rsidRDefault="00FD7E48" w:rsidP="008C2A63">
      <w:pPr>
        <w:rPr>
          <w:b/>
          <w:lang w:eastAsia="ja-JP"/>
        </w:rPr>
      </w:pPr>
      <w:r w:rsidRPr="004D4BDB">
        <w:rPr>
          <w:b/>
          <w:lang w:eastAsia="ja-JP"/>
        </w:rPr>
        <w:t xml:space="preserve">Q2: </w:t>
      </w:r>
      <w:r w:rsidR="004D4BDB" w:rsidRPr="004D4BDB">
        <w:rPr>
          <w:b/>
          <w:lang w:eastAsia="ja-JP"/>
        </w:rPr>
        <w:t>can we agree to define “5G” UE categories instead of “NR” UE categories?</w:t>
      </w:r>
    </w:p>
    <w:p w:rsidR="004D4BDB" w:rsidRPr="00C2706F" w:rsidRDefault="004D4BDB" w:rsidP="004D4BDB">
      <w:pPr>
        <w:pStyle w:val="Paragrafoelenco"/>
        <w:widowControl w:val="0"/>
        <w:numPr>
          <w:ilvl w:val="0"/>
          <w:numId w:val="27"/>
        </w:numPr>
        <w:spacing w:after="120"/>
        <w:contextualSpacing/>
        <w:jc w:val="both"/>
        <w:rPr>
          <w:lang w:eastAsia="ja-JP"/>
        </w:rPr>
      </w:pPr>
      <w:r w:rsidRPr="00C2706F">
        <w:rPr>
          <w:lang w:eastAsia="ja-JP"/>
        </w:rPr>
        <w:t xml:space="preserve">Agree </w:t>
      </w:r>
    </w:p>
    <w:p w:rsidR="004D4BDB" w:rsidRPr="00C2706F" w:rsidRDefault="004D4BDB" w:rsidP="004D4BDB">
      <w:pPr>
        <w:pStyle w:val="Paragrafoelenco"/>
        <w:widowControl w:val="0"/>
        <w:numPr>
          <w:ilvl w:val="0"/>
          <w:numId w:val="27"/>
        </w:numPr>
        <w:spacing w:after="120"/>
        <w:contextualSpacing/>
        <w:jc w:val="both"/>
        <w:rPr>
          <w:lang w:eastAsia="ja-JP"/>
        </w:rPr>
      </w:pPr>
      <w:r w:rsidRPr="00C2706F">
        <w:rPr>
          <w:lang w:eastAsia="ja-JP"/>
        </w:rPr>
        <w:t>Disagree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6520"/>
      </w:tblGrid>
      <w:tr w:rsidR="004D4BDB" w:rsidRPr="00C2706F" w:rsidTr="00C139A3">
        <w:tc>
          <w:tcPr>
            <w:tcW w:w="170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4D4BDB" w:rsidRPr="00C2706F" w:rsidRDefault="004D4BDB" w:rsidP="00C139A3">
            <w:pPr>
              <w:rPr>
                <w:lang w:val="en-US"/>
              </w:rPr>
            </w:pPr>
            <w:r w:rsidRPr="00C2706F">
              <w:rPr>
                <w:lang w:val="en-US"/>
              </w:rPr>
              <w:t>Companies</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4D4BDB" w:rsidRPr="00C2706F" w:rsidRDefault="004D4BDB" w:rsidP="00C139A3">
            <w:pPr>
              <w:rPr>
                <w:lang w:val="en-US"/>
              </w:rPr>
            </w:pPr>
            <w:r w:rsidRPr="00C2706F">
              <w:rPr>
                <w:lang w:val="en-US"/>
              </w:rPr>
              <w:t>Option</w:t>
            </w:r>
          </w:p>
        </w:tc>
        <w:tc>
          <w:tcPr>
            <w:tcW w:w="6520"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4D4BDB" w:rsidRPr="00C2706F" w:rsidRDefault="004D4BDB" w:rsidP="00C139A3">
            <w:pPr>
              <w:rPr>
                <w:lang w:val="en-US"/>
              </w:rPr>
            </w:pPr>
            <w:r w:rsidRPr="00C2706F">
              <w:rPr>
                <w:lang w:val="en-US"/>
              </w:rPr>
              <w:t>Remark</w:t>
            </w:r>
          </w:p>
        </w:tc>
      </w:tr>
      <w:tr w:rsidR="004D4BDB" w:rsidRPr="00C2706F" w:rsidTr="00C139A3">
        <w:tc>
          <w:tcPr>
            <w:tcW w:w="1701" w:type="dxa"/>
            <w:tcBorders>
              <w:top w:val="single" w:sz="4" w:space="0" w:color="auto"/>
              <w:left w:val="single" w:sz="4" w:space="0" w:color="auto"/>
              <w:bottom w:val="single" w:sz="4" w:space="0" w:color="auto"/>
              <w:right w:val="single" w:sz="4" w:space="0" w:color="auto"/>
            </w:tcBorders>
          </w:tcPr>
          <w:p w:rsidR="004D4BDB" w:rsidRPr="00C2706F" w:rsidRDefault="003463D3" w:rsidP="00C139A3">
            <w:pPr>
              <w:rPr>
                <w:lang w:val="en-US"/>
              </w:rPr>
            </w:pPr>
            <w:r>
              <w:rPr>
                <w:lang w:val="en-US"/>
              </w:rPr>
              <w:t>TIM</w:t>
            </w:r>
          </w:p>
        </w:tc>
        <w:tc>
          <w:tcPr>
            <w:tcW w:w="1418" w:type="dxa"/>
            <w:tcBorders>
              <w:top w:val="single" w:sz="4" w:space="0" w:color="auto"/>
              <w:left w:val="single" w:sz="4" w:space="0" w:color="auto"/>
              <w:bottom w:val="single" w:sz="4" w:space="0" w:color="auto"/>
              <w:right w:val="single" w:sz="4" w:space="0" w:color="auto"/>
            </w:tcBorders>
          </w:tcPr>
          <w:p w:rsidR="004D4BDB" w:rsidRPr="00C2706F" w:rsidRDefault="003463D3" w:rsidP="00C139A3">
            <w:pPr>
              <w:rPr>
                <w:rFonts w:eastAsia="DengXian"/>
                <w:lang w:val="en-US"/>
              </w:rPr>
            </w:pPr>
            <w:r>
              <w:rPr>
                <w:rFonts w:eastAsia="DengXian"/>
                <w:lang w:val="en-US"/>
              </w:rPr>
              <w:t>a</w:t>
            </w:r>
          </w:p>
        </w:tc>
        <w:tc>
          <w:tcPr>
            <w:tcW w:w="6520" w:type="dxa"/>
            <w:tcBorders>
              <w:top w:val="single" w:sz="4" w:space="0" w:color="auto"/>
              <w:left w:val="single" w:sz="4" w:space="0" w:color="auto"/>
              <w:bottom w:val="single" w:sz="4" w:space="0" w:color="auto"/>
              <w:right w:val="single" w:sz="4" w:space="0" w:color="auto"/>
            </w:tcBorders>
          </w:tcPr>
          <w:p w:rsidR="004D4BDB" w:rsidRPr="00C2706F" w:rsidRDefault="003463D3" w:rsidP="00C139A3">
            <w:pPr>
              <w:rPr>
                <w:lang w:val="en-US"/>
              </w:rPr>
            </w:pPr>
            <w:r>
              <w:rPr>
                <w:lang w:val="en-US"/>
              </w:rPr>
              <w:t>5G (especially with option 3) is a mix of NR and LTE. The categories should take into account both technologies</w:t>
            </w:r>
          </w:p>
        </w:tc>
      </w:tr>
      <w:tr w:rsidR="003463D3" w:rsidRPr="00C2706F" w:rsidTr="00C139A3">
        <w:tc>
          <w:tcPr>
            <w:tcW w:w="1701" w:type="dxa"/>
            <w:tcBorders>
              <w:top w:val="single" w:sz="4" w:space="0" w:color="auto"/>
              <w:left w:val="single" w:sz="4" w:space="0" w:color="auto"/>
              <w:bottom w:val="single" w:sz="4" w:space="0" w:color="auto"/>
              <w:right w:val="single" w:sz="4" w:space="0" w:color="auto"/>
            </w:tcBorders>
          </w:tcPr>
          <w:p w:rsidR="003463D3" w:rsidRPr="00C2706F" w:rsidRDefault="00ED5ECE" w:rsidP="00C139A3">
            <w:pPr>
              <w:rPr>
                <w:lang w:val="en-US"/>
              </w:rPr>
            </w:pPr>
            <w:r>
              <w:rPr>
                <w:lang w:val="en-US"/>
              </w:rPr>
              <w:t>Telstra</w:t>
            </w:r>
          </w:p>
        </w:tc>
        <w:tc>
          <w:tcPr>
            <w:tcW w:w="1418" w:type="dxa"/>
            <w:tcBorders>
              <w:top w:val="single" w:sz="4" w:space="0" w:color="auto"/>
              <w:left w:val="single" w:sz="4" w:space="0" w:color="auto"/>
              <w:bottom w:val="single" w:sz="4" w:space="0" w:color="auto"/>
              <w:right w:val="single" w:sz="4" w:space="0" w:color="auto"/>
            </w:tcBorders>
          </w:tcPr>
          <w:p w:rsidR="003463D3" w:rsidRPr="00C2706F" w:rsidRDefault="00ED5ECE" w:rsidP="00C139A3">
            <w:pPr>
              <w:rPr>
                <w:rFonts w:eastAsia="DengXian"/>
                <w:lang w:val="en-US"/>
              </w:rPr>
            </w:pPr>
            <w:r>
              <w:rPr>
                <w:rFonts w:eastAsia="DengXian"/>
                <w:lang w:val="en-US"/>
              </w:rPr>
              <w:t>a</w:t>
            </w:r>
          </w:p>
        </w:tc>
        <w:tc>
          <w:tcPr>
            <w:tcW w:w="6520" w:type="dxa"/>
            <w:tcBorders>
              <w:top w:val="single" w:sz="4" w:space="0" w:color="auto"/>
              <w:left w:val="single" w:sz="4" w:space="0" w:color="auto"/>
              <w:bottom w:val="single" w:sz="4" w:space="0" w:color="auto"/>
              <w:right w:val="single" w:sz="4" w:space="0" w:color="auto"/>
            </w:tcBorders>
          </w:tcPr>
          <w:p w:rsidR="003463D3" w:rsidRPr="00C2706F" w:rsidRDefault="00ED5ECE" w:rsidP="00C139A3">
            <w:pPr>
              <w:rPr>
                <w:lang w:val="en-US"/>
              </w:rPr>
            </w:pPr>
            <w:r>
              <w:rPr>
                <w:lang w:val="en-US"/>
              </w:rPr>
              <w:t>Agree</w:t>
            </w:r>
          </w:p>
        </w:tc>
      </w:tr>
      <w:tr w:rsidR="009012E0" w:rsidRPr="00C2706F" w:rsidTr="00C139A3">
        <w:tc>
          <w:tcPr>
            <w:tcW w:w="1701" w:type="dxa"/>
            <w:tcBorders>
              <w:top w:val="single" w:sz="4" w:space="0" w:color="auto"/>
              <w:left w:val="single" w:sz="4" w:space="0" w:color="auto"/>
              <w:bottom w:val="single" w:sz="4" w:space="0" w:color="auto"/>
              <w:right w:val="single" w:sz="4" w:space="0" w:color="auto"/>
            </w:tcBorders>
          </w:tcPr>
          <w:p w:rsidR="009012E0" w:rsidRPr="0026670E" w:rsidRDefault="009012E0" w:rsidP="00C139A3">
            <w:pPr>
              <w:rPr>
                <w:rFonts w:eastAsia="Malgun Gothic"/>
                <w:lang w:val="en-US" w:eastAsia="ko-KR"/>
              </w:rPr>
            </w:pPr>
            <w:r>
              <w:rPr>
                <w:rFonts w:eastAsia="Malgun Gothic" w:hint="eastAsia"/>
                <w:lang w:val="en-US" w:eastAsia="ko-KR"/>
              </w:rPr>
              <w:t>KT</w:t>
            </w:r>
          </w:p>
        </w:tc>
        <w:tc>
          <w:tcPr>
            <w:tcW w:w="1418" w:type="dxa"/>
            <w:tcBorders>
              <w:top w:val="single" w:sz="4" w:space="0" w:color="auto"/>
              <w:left w:val="single" w:sz="4" w:space="0" w:color="auto"/>
              <w:bottom w:val="single" w:sz="4" w:space="0" w:color="auto"/>
              <w:right w:val="single" w:sz="4" w:space="0" w:color="auto"/>
            </w:tcBorders>
          </w:tcPr>
          <w:p w:rsidR="009012E0" w:rsidRPr="0026670E" w:rsidRDefault="009012E0" w:rsidP="00C139A3">
            <w:pPr>
              <w:rPr>
                <w:rFonts w:eastAsia="Malgun Gothic"/>
                <w:lang w:val="en-US" w:eastAsia="ko-KR"/>
              </w:rPr>
            </w:pPr>
            <w:r>
              <w:rPr>
                <w:rFonts w:eastAsia="Malgun Gothic" w:hint="eastAsia"/>
                <w:lang w:val="en-US" w:eastAsia="ko-KR"/>
              </w:rPr>
              <w:t>a</w:t>
            </w:r>
          </w:p>
        </w:tc>
        <w:tc>
          <w:tcPr>
            <w:tcW w:w="6520" w:type="dxa"/>
            <w:tcBorders>
              <w:top w:val="single" w:sz="4" w:space="0" w:color="auto"/>
              <w:left w:val="single" w:sz="4" w:space="0" w:color="auto"/>
              <w:bottom w:val="single" w:sz="4" w:space="0" w:color="auto"/>
              <w:right w:val="single" w:sz="4" w:space="0" w:color="auto"/>
            </w:tcBorders>
          </w:tcPr>
          <w:p w:rsidR="009012E0" w:rsidRPr="0026670E" w:rsidRDefault="009012E0" w:rsidP="009012E0">
            <w:pPr>
              <w:rPr>
                <w:rFonts w:eastAsia="Malgun Gothic"/>
                <w:lang w:val="en-US" w:eastAsia="ko-KR"/>
              </w:rPr>
            </w:pPr>
            <w:r>
              <w:rPr>
                <w:rFonts w:eastAsia="Malgun Gothic" w:hint="eastAsia"/>
                <w:lang w:val="en-US" w:eastAsia="ko-KR"/>
              </w:rPr>
              <w:t>5G UE category indicating it</w:t>
            </w:r>
            <w:r>
              <w:rPr>
                <w:rFonts w:eastAsia="Malgun Gothic"/>
                <w:lang w:val="en-US" w:eastAsia="ko-KR"/>
              </w:rPr>
              <w:t>s purpose (</w:t>
            </w:r>
            <w:proofErr w:type="spellStart"/>
            <w:r>
              <w:rPr>
                <w:rFonts w:eastAsia="Malgun Gothic"/>
                <w:lang w:val="en-US" w:eastAsia="ko-KR"/>
              </w:rPr>
              <w:t>eMBB</w:t>
            </w:r>
            <w:proofErr w:type="spellEnd"/>
            <w:r>
              <w:rPr>
                <w:rFonts w:eastAsia="Malgun Gothic"/>
                <w:lang w:val="en-US" w:eastAsia="ko-KR"/>
              </w:rPr>
              <w:t xml:space="preserve">, </w:t>
            </w:r>
            <w:proofErr w:type="spellStart"/>
            <w:r>
              <w:rPr>
                <w:rFonts w:eastAsia="Malgun Gothic"/>
                <w:lang w:val="en-US" w:eastAsia="ko-KR"/>
              </w:rPr>
              <w:t>mMTC</w:t>
            </w:r>
            <w:proofErr w:type="spellEnd"/>
            <w:r>
              <w:rPr>
                <w:rFonts w:eastAsia="Malgun Gothic"/>
                <w:lang w:val="en-US" w:eastAsia="ko-KR"/>
              </w:rPr>
              <w:t>, URLLC, mixed)</w:t>
            </w:r>
          </w:p>
        </w:tc>
      </w:tr>
      <w:tr w:rsidR="00E71F4D" w:rsidRPr="00C2706F" w:rsidTr="00C139A3">
        <w:tc>
          <w:tcPr>
            <w:tcW w:w="1701" w:type="dxa"/>
            <w:tcBorders>
              <w:top w:val="single" w:sz="4" w:space="0" w:color="auto"/>
              <w:left w:val="single" w:sz="4" w:space="0" w:color="auto"/>
              <w:bottom w:val="single" w:sz="4" w:space="0" w:color="auto"/>
              <w:right w:val="single" w:sz="4" w:space="0" w:color="auto"/>
            </w:tcBorders>
          </w:tcPr>
          <w:p w:rsidR="00E71F4D" w:rsidRDefault="00E71F4D" w:rsidP="00C139A3">
            <w:pPr>
              <w:rPr>
                <w:rFonts w:eastAsia="Malgun Gothic"/>
                <w:lang w:val="en-US" w:eastAsia="ko-KR"/>
              </w:rPr>
            </w:pPr>
            <w:r>
              <w:rPr>
                <w:rFonts w:eastAsia="Malgun Gothic"/>
                <w:lang w:val="en-US" w:eastAsia="ko-KR"/>
              </w:rPr>
              <w:t>Ericsson</w:t>
            </w:r>
          </w:p>
        </w:tc>
        <w:tc>
          <w:tcPr>
            <w:tcW w:w="1418" w:type="dxa"/>
            <w:tcBorders>
              <w:top w:val="single" w:sz="4" w:space="0" w:color="auto"/>
              <w:left w:val="single" w:sz="4" w:space="0" w:color="auto"/>
              <w:bottom w:val="single" w:sz="4" w:space="0" w:color="auto"/>
              <w:right w:val="single" w:sz="4" w:space="0" w:color="auto"/>
            </w:tcBorders>
          </w:tcPr>
          <w:p w:rsidR="00E71F4D" w:rsidRDefault="00E71F4D" w:rsidP="00C139A3">
            <w:pPr>
              <w:rPr>
                <w:rFonts w:eastAsia="Malgun Gothic"/>
                <w:lang w:val="en-US" w:eastAsia="ko-KR"/>
              </w:rPr>
            </w:pPr>
            <w:r>
              <w:rPr>
                <w:rFonts w:eastAsia="Malgun Gothic"/>
                <w:lang w:val="en-US" w:eastAsia="ko-KR"/>
              </w:rPr>
              <w:t>a</w:t>
            </w:r>
          </w:p>
        </w:tc>
        <w:tc>
          <w:tcPr>
            <w:tcW w:w="6520" w:type="dxa"/>
            <w:tcBorders>
              <w:top w:val="single" w:sz="4" w:space="0" w:color="auto"/>
              <w:left w:val="single" w:sz="4" w:space="0" w:color="auto"/>
              <w:bottom w:val="single" w:sz="4" w:space="0" w:color="auto"/>
              <w:right w:val="single" w:sz="4" w:space="0" w:color="auto"/>
            </w:tcBorders>
          </w:tcPr>
          <w:p w:rsidR="00E71F4D" w:rsidRDefault="00E71F4D" w:rsidP="009012E0">
            <w:pPr>
              <w:rPr>
                <w:rFonts w:eastAsia="Malgun Gothic"/>
                <w:lang w:val="en-US" w:eastAsia="ko-KR"/>
              </w:rPr>
            </w:pPr>
          </w:p>
        </w:tc>
      </w:tr>
      <w:tr w:rsidR="00FC479A" w:rsidRPr="00C2706F" w:rsidTr="00C139A3">
        <w:tc>
          <w:tcPr>
            <w:tcW w:w="1701" w:type="dxa"/>
            <w:tcBorders>
              <w:top w:val="single" w:sz="4" w:space="0" w:color="auto"/>
              <w:left w:val="single" w:sz="4" w:space="0" w:color="auto"/>
              <w:bottom w:val="single" w:sz="4" w:space="0" w:color="auto"/>
              <w:right w:val="single" w:sz="4" w:space="0" w:color="auto"/>
            </w:tcBorders>
          </w:tcPr>
          <w:p w:rsidR="00FC479A" w:rsidRPr="00FC479A" w:rsidRDefault="00FC479A" w:rsidP="00C139A3">
            <w:pPr>
              <w:rPr>
                <w:lang w:val="en-US" w:eastAsia="ja-JP"/>
              </w:rPr>
            </w:pPr>
            <w:r>
              <w:rPr>
                <w:lang w:val="en-US" w:eastAsia="ja-JP"/>
              </w:rPr>
              <w:t>Qualcomm Incorporated</w:t>
            </w:r>
          </w:p>
        </w:tc>
        <w:tc>
          <w:tcPr>
            <w:tcW w:w="1418" w:type="dxa"/>
            <w:tcBorders>
              <w:top w:val="single" w:sz="4" w:space="0" w:color="auto"/>
              <w:left w:val="single" w:sz="4" w:space="0" w:color="auto"/>
              <w:bottom w:val="single" w:sz="4" w:space="0" w:color="auto"/>
              <w:right w:val="single" w:sz="4" w:space="0" w:color="auto"/>
            </w:tcBorders>
          </w:tcPr>
          <w:p w:rsidR="00FC479A" w:rsidRPr="00FC479A" w:rsidRDefault="00FC479A" w:rsidP="00C139A3">
            <w:pPr>
              <w:rPr>
                <w:lang w:val="en-US" w:eastAsia="ja-JP"/>
              </w:rPr>
            </w:pPr>
            <w:r>
              <w:rPr>
                <w:rFonts w:hint="eastAsia"/>
                <w:lang w:val="en-US" w:eastAsia="ja-JP"/>
              </w:rPr>
              <w:t>a</w:t>
            </w:r>
          </w:p>
        </w:tc>
        <w:tc>
          <w:tcPr>
            <w:tcW w:w="6520" w:type="dxa"/>
            <w:tcBorders>
              <w:top w:val="single" w:sz="4" w:space="0" w:color="auto"/>
              <w:left w:val="single" w:sz="4" w:space="0" w:color="auto"/>
              <w:bottom w:val="single" w:sz="4" w:space="0" w:color="auto"/>
              <w:right w:val="single" w:sz="4" w:space="0" w:color="auto"/>
            </w:tcBorders>
          </w:tcPr>
          <w:p w:rsidR="00FC479A" w:rsidRDefault="00FC479A" w:rsidP="009012E0">
            <w:pPr>
              <w:rPr>
                <w:rFonts w:eastAsia="Malgun Gothic"/>
                <w:lang w:val="en-US" w:eastAsia="ko-KR"/>
              </w:rPr>
            </w:pPr>
          </w:p>
        </w:tc>
      </w:tr>
    </w:tbl>
    <w:p w:rsidR="004D4BDB" w:rsidRDefault="004D4BDB" w:rsidP="004D4BDB">
      <w:pPr>
        <w:rPr>
          <w:lang w:eastAsia="ja-JP"/>
        </w:rPr>
      </w:pPr>
      <w:r>
        <w:rPr>
          <w:rFonts w:hint="eastAsia"/>
          <w:lang w:eastAsia="ja-JP"/>
        </w:rPr>
        <w:t>[Rapporteur</w:t>
      </w:r>
      <w:r>
        <w:rPr>
          <w:lang w:eastAsia="ja-JP"/>
        </w:rPr>
        <w:t>’</w:t>
      </w:r>
      <w:r>
        <w:rPr>
          <w:rFonts w:hint="eastAsia"/>
          <w:lang w:eastAsia="ja-JP"/>
        </w:rPr>
        <w:t>s summary]</w:t>
      </w:r>
    </w:p>
    <w:p w:rsidR="004D4BDB" w:rsidRPr="00B453E9" w:rsidRDefault="004D4BDB" w:rsidP="004D4BDB">
      <w:pPr>
        <w:rPr>
          <w:i/>
          <w:color w:val="FF0000"/>
          <w:lang w:eastAsia="ja-JP"/>
        </w:rPr>
      </w:pPr>
      <w:r w:rsidRPr="00B453E9">
        <w:rPr>
          <w:rFonts w:hint="eastAsia"/>
          <w:i/>
          <w:color w:val="FF0000"/>
          <w:lang w:eastAsia="ja-JP"/>
        </w:rPr>
        <w:t>To be added.</w:t>
      </w:r>
    </w:p>
    <w:p w:rsidR="004D4BDB" w:rsidRPr="004D4BDB" w:rsidRDefault="004D4BDB" w:rsidP="004D4BDB">
      <w:pPr>
        <w:rPr>
          <w:b/>
          <w:lang w:eastAsia="ja-JP"/>
        </w:rPr>
      </w:pPr>
      <w:r w:rsidRPr="004D4BDB">
        <w:rPr>
          <w:b/>
          <w:lang w:eastAsia="ja-JP"/>
        </w:rPr>
        <w:t>Q</w:t>
      </w:r>
      <w:r>
        <w:rPr>
          <w:b/>
          <w:lang w:eastAsia="ja-JP"/>
        </w:rPr>
        <w:t>3</w:t>
      </w:r>
      <w:r w:rsidRPr="004D4BDB">
        <w:rPr>
          <w:b/>
          <w:lang w:eastAsia="ja-JP"/>
        </w:rPr>
        <w:t xml:space="preserve">: can we agree to </w:t>
      </w:r>
      <w:r>
        <w:rPr>
          <w:b/>
          <w:lang w:eastAsia="ja-JP"/>
        </w:rPr>
        <w:t xml:space="preserve">use the peak data rate, computed according RAN1 and RAN2 formula, as a KPI to identify UE categories? </w:t>
      </w:r>
      <w:r w:rsidRPr="004D4BDB">
        <w:rPr>
          <w:b/>
          <w:lang w:eastAsia="ja-JP"/>
        </w:rPr>
        <w:t>UE category for marketing purposes should reflect the best achievable data rate among the operation modes supported by the UE (NR standalone, NSA, LTE standalone)</w:t>
      </w:r>
      <w:r>
        <w:rPr>
          <w:b/>
          <w:lang w:eastAsia="ja-JP"/>
        </w:rPr>
        <w:t xml:space="preserve"> – see RP-180162</w:t>
      </w:r>
    </w:p>
    <w:p w:rsidR="004D4BDB" w:rsidRPr="00C2706F" w:rsidRDefault="004D4BDB" w:rsidP="004D4BDB">
      <w:pPr>
        <w:pStyle w:val="Paragrafoelenco"/>
        <w:widowControl w:val="0"/>
        <w:numPr>
          <w:ilvl w:val="0"/>
          <w:numId w:val="28"/>
        </w:numPr>
        <w:spacing w:after="120"/>
        <w:contextualSpacing/>
        <w:jc w:val="both"/>
        <w:rPr>
          <w:lang w:eastAsia="ja-JP"/>
        </w:rPr>
      </w:pPr>
      <w:r w:rsidRPr="00C2706F">
        <w:rPr>
          <w:lang w:eastAsia="ja-JP"/>
        </w:rPr>
        <w:t xml:space="preserve">Agree </w:t>
      </w:r>
    </w:p>
    <w:p w:rsidR="004D4BDB" w:rsidRPr="00C2706F" w:rsidRDefault="004D4BDB" w:rsidP="004D4BDB">
      <w:pPr>
        <w:pStyle w:val="Paragrafoelenco"/>
        <w:widowControl w:val="0"/>
        <w:numPr>
          <w:ilvl w:val="0"/>
          <w:numId w:val="28"/>
        </w:numPr>
        <w:spacing w:after="120"/>
        <w:contextualSpacing/>
        <w:jc w:val="both"/>
        <w:rPr>
          <w:lang w:eastAsia="ja-JP"/>
        </w:rPr>
      </w:pPr>
      <w:r w:rsidRPr="00C2706F">
        <w:rPr>
          <w:lang w:eastAsia="ja-JP"/>
        </w:rPr>
        <w:t>Disagree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6520"/>
      </w:tblGrid>
      <w:tr w:rsidR="004D4BDB" w:rsidRPr="00C2706F" w:rsidTr="00C139A3">
        <w:tc>
          <w:tcPr>
            <w:tcW w:w="170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4D4BDB" w:rsidRPr="00C2706F" w:rsidRDefault="004D4BDB" w:rsidP="00C139A3">
            <w:pPr>
              <w:rPr>
                <w:lang w:val="en-US"/>
              </w:rPr>
            </w:pPr>
            <w:r w:rsidRPr="00C2706F">
              <w:rPr>
                <w:lang w:val="en-US"/>
              </w:rPr>
              <w:t>Companies</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4D4BDB" w:rsidRPr="00C2706F" w:rsidRDefault="004D4BDB" w:rsidP="00C139A3">
            <w:pPr>
              <w:rPr>
                <w:lang w:val="en-US"/>
              </w:rPr>
            </w:pPr>
            <w:r w:rsidRPr="00C2706F">
              <w:rPr>
                <w:lang w:val="en-US"/>
              </w:rPr>
              <w:t>Option</w:t>
            </w:r>
          </w:p>
        </w:tc>
        <w:tc>
          <w:tcPr>
            <w:tcW w:w="6520"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4D4BDB" w:rsidRPr="00C2706F" w:rsidRDefault="004D4BDB" w:rsidP="00C139A3">
            <w:pPr>
              <w:rPr>
                <w:lang w:val="en-US"/>
              </w:rPr>
            </w:pPr>
            <w:r w:rsidRPr="00C2706F">
              <w:rPr>
                <w:lang w:val="en-US"/>
              </w:rPr>
              <w:t>Remark</w:t>
            </w:r>
          </w:p>
        </w:tc>
      </w:tr>
      <w:tr w:rsidR="004D4BDB" w:rsidRPr="00C2706F" w:rsidTr="00C139A3">
        <w:tc>
          <w:tcPr>
            <w:tcW w:w="1701" w:type="dxa"/>
            <w:tcBorders>
              <w:top w:val="single" w:sz="4" w:space="0" w:color="auto"/>
              <w:left w:val="single" w:sz="4" w:space="0" w:color="auto"/>
              <w:bottom w:val="single" w:sz="4" w:space="0" w:color="auto"/>
              <w:right w:val="single" w:sz="4" w:space="0" w:color="auto"/>
            </w:tcBorders>
          </w:tcPr>
          <w:p w:rsidR="004D4BDB" w:rsidRPr="00C2706F" w:rsidRDefault="003463D3" w:rsidP="00C139A3">
            <w:pPr>
              <w:rPr>
                <w:lang w:val="en-US"/>
              </w:rPr>
            </w:pPr>
            <w:r>
              <w:rPr>
                <w:lang w:val="en-US"/>
              </w:rPr>
              <w:t>TIM</w:t>
            </w:r>
          </w:p>
        </w:tc>
        <w:tc>
          <w:tcPr>
            <w:tcW w:w="1418" w:type="dxa"/>
            <w:tcBorders>
              <w:top w:val="single" w:sz="4" w:space="0" w:color="auto"/>
              <w:left w:val="single" w:sz="4" w:space="0" w:color="auto"/>
              <w:bottom w:val="single" w:sz="4" w:space="0" w:color="auto"/>
              <w:right w:val="single" w:sz="4" w:space="0" w:color="auto"/>
            </w:tcBorders>
          </w:tcPr>
          <w:p w:rsidR="004D4BDB" w:rsidRPr="00C2706F" w:rsidRDefault="003463D3" w:rsidP="00C139A3">
            <w:pPr>
              <w:rPr>
                <w:rFonts w:eastAsia="DengXian"/>
                <w:lang w:val="en-US"/>
              </w:rPr>
            </w:pPr>
            <w:r>
              <w:rPr>
                <w:rFonts w:eastAsia="DengXian"/>
                <w:lang w:val="en-US"/>
              </w:rPr>
              <w:t>a</w:t>
            </w:r>
          </w:p>
        </w:tc>
        <w:tc>
          <w:tcPr>
            <w:tcW w:w="6520" w:type="dxa"/>
            <w:tcBorders>
              <w:top w:val="single" w:sz="4" w:space="0" w:color="auto"/>
              <w:left w:val="single" w:sz="4" w:space="0" w:color="auto"/>
              <w:bottom w:val="single" w:sz="4" w:space="0" w:color="auto"/>
              <w:right w:val="single" w:sz="4" w:space="0" w:color="auto"/>
            </w:tcBorders>
          </w:tcPr>
          <w:p w:rsidR="004D4BDB" w:rsidRPr="00C2706F" w:rsidRDefault="004D4BDB" w:rsidP="00C139A3">
            <w:pPr>
              <w:rPr>
                <w:lang w:val="en-US"/>
              </w:rPr>
            </w:pPr>
          </w:p>
        </w:tc>
      </w:tr>
      <w:tr w:rsidR="003463D3" w:rsidRPr="00C2706F" w:rsidTr="00C139A3">
        <w:tc>
          <w:tcPr>
            <w:tcW w:w="1701" w:type="dxa"/>
            <w:tcBorders>
              <w:top w:val="single" w:sz="4" w:space="0" w:color="auto"/>
              <w:left w:val="single" w:sz="4" w:space="0" w:color="auto"/>
              <w:bottom w:val="single" w:sz="4" w:space="0" w:color="auto"/>
              <w:right w:val="single" w:sz="4" w:space="0" w:color="auto"/>
            </w:tcBorders>
          </w:tcPr>
          <w:p w:rsidR="003463D3" w:rsidRPr="00C2706F" w:rsidRDefault="00ED5ECE" w:rsidP="00C139A3">
            <w:pPr>
              <w:rPr>
                <w:lang w:val="en-US"/>
              </w:rPr>
            </w:pPr>
            <w:r>
              <w:rPr>
                <w:lang w:val="en-US"/>
              </w:rPr>
              <w:t>Telstra</w:t>
            </w:r>
          </w:p>
        </w:tc>
        <w:tc>
          <w:tcPr>
            <w:tcW w:w="1418" w:type="dxa"/>
            <w:tcBorders>
              <w:top w:val="single" w:sz="4" w:space="0" w:color="auto"/>
              <w:left w:val="single" w:sz="4" w:space="0" w:color="auto"/>
              <w:bottom w:val="single" w:sz="4" w:space="0" w:color="auto"/>
              <w:right w:val="single" w:sz="4" w:space="0" w:color="auto"/>
            </w:tcBorders>
          </w:tcPr>
          <w:p w:rsidR="003463D3" w:rsidRPr="00C2706F" w:rsidRDefault="00ED5ECE" w:rsidP="00C139A3">
            <w:pPr>
              <w:rPr>
                <w:rFonts w:eastAsia="DengXian"/>
                <w:lang w:val="en-US"/>
              </w:rPr>
            </w:pPr>
            <w:r>
              <w:rPr>
                <w:rFonts w:eastAsia="DengXian"/>
                <w:lang w:val="en-US"/>
              </w:rPr>
              <w:t>a</w:t>
            </w:r>
          </w:p>
        </w:tc>
        <w:tc>
          <w:tcPr>
            <w:tcW w:w="6520" w:type="dxa"/>
            <w:tcBorders>
              <w:top w:val="single" w:sz="4" w:space="0" w:color="auto"/>
              <w:left w:val="single" w:sz="4" w:space="0" w:color="auto"/>
              <w:bottom w:val="single" w:sz="4" w:space="0" w:color="auto"/>
              <w:right w:val="single" w:sz="4" w:space="0" w:color="auto"/>
            </w:tcBorders>
          </w:tcPr>
          <w:p w:rsidR="003463D3" w:rsidRPr="00C2706F" w:rsidRDefault="003463D3" w:rsidP="00C139A3">
            <w:pPr>
              <w:rPr>
                <w:lang w:val="en-US"/>
              </w:rPr>
            </w:pPr>
          </w:p>
        </w:tc>
      </w:tr>
      <w:tr w:rsidR="00ED2B63" w:rsidRPr="00C2706F" w:rsidTr="00C139A3">
        <w:tc>
          <w:tcPr>
            <w:tcW w:w="1701" w:type="dxa"/>
            <w:tcBorders>
              <w:top w:val="single" w:sz="4" w:space="0" w:color="auto"/>
              <w:left w:val="single" w:sz="4" w:space="0" w:color="auto"/>
              <w:bottom w:val="single" w:sz="4" w:space="0" w:color="auto"/>
              <w:right w:val="single" w:sz="4" w:space="0" w:color="auto"/>
            </w:tcBorders>
          </w:tcPr>
          <w:p w:rsidR="00ED2B63" w:rsidRPr="00ED2B63" w:rsidRDefault="00ED2B63" w:rsidP="00C139A3">
            <w:pPr>
              <w:rPr>
                <w:rFonts w:eastAsiaTheme="minorEastAsia"/>
                <w:lang w:val="en-US" w:eastAsia="zh-TW"/>
              </w:rPr>
            </w:pPr>
            <w:r>
              <w:rPr>
                <w:rFonts w:eastAsiaTheme="minorEastAsia" w:hint="eastAsia"/>
                <w:lang w:val="en-US" w:eastAsia="zh-TW"/>
              </w:rPr>
              <w:t>MediaTek</w:t>
            </w:r>
          </w:p>
        </w:tc>
        <w:tc>
          <w:tcPr>
            <w:tcW w:w="1418" w:type="dxa"/>
            <w:tcBorders>
              <w:top w:val="single" w:sz="4" w:space="0" w:color="auto"/>
              <w:left w:val="single" w:sz="4" w:space="0" w:color="auto"/>
              <w:bottom w:val="single" w:sz="4" w:space="0" w:color="auto"/>
              <w:right w:val="single" w:sz="4" w:space="0" w:color="auto"/>
            </w:tcBorders>
          </w:tcPr>
          <w:p w:rsidR="00ED2B63" w:rsidRPr="00ED2B63" w:rsidRDefault="00ED2B63" w:rsidP="00C139A3">
            <w:pPr>
              <w:rPr>
                <w:rFonts w:eastAsiaTheme="minorEastAsia"/>
                <w:lang w:val="en-US" w:eastAsia="zh-TW"/>
              </w:rPr>
            </w:pPr>
            <w:r>
              <w:rPr>
                <w:rFonts w:eastAsiaTheme="minorEastAsia" w:hint="eastAsia"/>
                <w:lang w:val="en-US" w:eastAsia="zh-TW"/>
              </w:rPr>
              <w:t>a</w:t>
            </w:r>
          </w:p>
        </w:tc>
        <w:tc>
          <w:tcPr>
            <w:tcW w:w="6520" w:type="dxa"/>
            <w:tcBorders>
              <w:top w:val="single" w:sz="4" w:space="0" w:color="auto"/>
              <w:left w:val="single" w:sz="4" w:space="0" w:color="auto"/>
              <w:bottom w:val="single" w:sz="4" w:space="0" w:color="auto"/>
              <w:right w:val="single" w:sz="4" w:space="0" w:color="auto"/>
            </w:tcBorders>
          </w:tcPr>
          <w:p w:rsidR="00ED2B63" w:rsidRPr="00ED2B63" w:rsidRDefault="00ED2B63" w:rsidP="00ED2B63">
            <w:pPr>
              <w:rPr>
                <w:lang w:val="en-US"/>
              </w:rPr>
            </w:pPr>
            <w:r w:rsidRPr="00ED2B63">
              <w:rPr>
                <w:lang w:val="en-US"/>
              </w:rPr>
              <w:t xml:space="preserve">Agree for </w:t>
            </w:r>
            <w:proofErr w:type="spellStart"/>
            <w:r w:rsidRPr="00ED2B63">
              <w:rPr>
                <w:lang w:val="en-US"/>
              </w:rPr>
              <w:t>eMBB</w:t>
            </w:r>
            <w:proofErr w:type="spellEnd"/>
            <w:r w:rsidRPr="00ED2B63">
              <w:rPr>
                <w:lang w:val="en-US"/>
              </w:rPr>
              <w:t>. Additional KPI can be considered later, e.g. FFS latency to be added an KPI for URLLC UE category.</w:t>
            </w:r>
          </w:p>
          <w:p w:rsidR="00ED2B63" w:rsidRPr="00C2706F" w:rsidRDefault="00ED2B63" w:rsidP="00ED2B63">
            <w:pPr>
              <w:rPr>
                <w:lang w:val="en-US"/>
              </w:rPr>
            </w:pPr>
            <w:r w:rsidRPr="00ED2B63">
              <w:rPr>
                <w:lang w:val="en-US"/>
              </w:rPr>
              <w:t>We assume LTE will continue to use legacy LTE category.</w:t>
            </w:r>
          </w:p>
        </w:tc>
      </w:tr>
      <w:tr w:rsidR="009012E0" w:rsidRPr="00C2706F" w:rsidTr="00C139A3">
        <w:tc>
          <w:tcPr>
            <w:tcW w:w="1701" w:type="dxa"/>
            <w:tcBorders>
              <w:top w:val="single" w:sz="4" w:space="0" w:color="auto"/>
              <w:left w:val="single" w:sz="4" w:space="0" w:color="auto"/>
              <w:bottom w:val="single" w:sz="4" w:space="0" w:color="auto"/>
              <w:right w:val="single" w:sz="4" w:space="0" w:color="auto"/>
            </w:tcBorders>
          </w:tcPr>
          <w:p w:rsidR="009012E0" w:rsidRPr="0026670E" w:rsidRDefault="009012E0" w:rsidP="00C139A3">
            <w:pPr>
              <w:rPr>
                <w:rFonts w:eastAsia="Malgun Gothic"/>
                <w:lang w:val="en-US" w:eastAsia="ko-KR"/>
              </w:rPr>
            </w:pPr>
            <w:r>
              <w:rPr>
                <w:rFonts w:eastAsia="Malgun Gothic" w:hint="eastAsia"/>
                <w:lang w:val="en-US" w:eastAsia="ko-KR"/>
              </w:rPr>
              <w:t>KT</w:t>
            </w:r>
          </w:p>
        </w:tc>
        <w:tc>
          <w:tcPr>
            <w:tcW w:w="1418" w:type="dxa"/>
            <w:tcBorders>
              <w:top w:val="single" w:sz="4" w:space="0" w:color="auto"/>
              <w:left w:val="single" w:sz="4" w:space="0" w:color="auto"/>
              <w:bottom w:val="single" w:sz="4" w:space="0" w:color="auto"/>
              <w:right w:val="single" w:sz="4" w:space="0" w:color="auto"/>
            </w:tcBorders>
          </w:tcPr>
          <w:p w:rsidR="009012E0" w:rsidRPr="0026670E" w:rsidRDefault="009012E0" w:rsidP="00C139A3">
            <w:pPr>
              <w:rPr>
                <w:rFonts w:eastAsia="Malgun Gothic"/>
                <w:lang w:val="en-US" w:eastAsia="ko-KR"/>
              </w:rPr>
            </w:pPr>
            <w:r>
              <w:rPr>
                <w:rFonts w:eastAsia="Malgun Gothic" w:hint="eastAsia"/>
                <w:lang w:val="en-US" w:eastAsia="ko-KR"/>
              </w:rPr>
              <w:t>a</w:t>
            </w:r>
          </w:p>
        </w:tc>
        <w:tc>
          <w:tcPr>
            <w:tcW w:w="6520" w:type="dxa"/>
            <w:tcBorders>
              <w:top w:val="single" w:sz="4" w:space="0" w:color="auto"/>
              <w:left w:val="single" w:sz="4" w:space="0" w:color="auto"/>
              <w:bottom w:val="single" w:sz="4" w:space="0" w:color="auto"/>
              <w:right w:val="single" w:sz="4" w:space="0" w:color="auto"/>
            </w:tcBorders>
          </w:tcPr>
          <w:p w:rsidR="009012E0" w:rsidRPr="00ED2B63" w:rsidRDefault="009012E0" w:rsidP="00ED2B63">
            <w:pPr>
              <w:rPr>
                <w:lang w:val="en-US"/>
              </w:rPr>
            </w:pPr>
          </w:p>
        </w:tc>
      </w:tr>
      <w:tr w:rsidR="00E71F4D" w:rsidRPr="00C2706F" w:rsidTr="00C139A3">
        <w:tc>
          <w:tcPr>
            <w:tcW w:w="1701" w:type="dxa"/>
            <w:tcBorders>
              <w:top w:val="single" w:sz="4" w:space="0" w:color="auto"/>
              <w:left w:val="single" w:sz="4" w:space="0" w:color="auto"/>
              <w:bottom w:val="single" w:sz="4" w:space="0" w:color="auto"/>
              <w:right w:val="single" w:sz="4" w:space="0" w:color="auto"/>
            </w:tcBorders>
          </w:tcPr>
          <w:p w:rsidR="00E71F4D" w:rsidRDefault="00E71F4D" w:rsidP="00C139A3">
            <w:pPr>
              <w:rPr>
                <w:rFonts w:eastAsia="Malgun Gothic"/>
                <w:lang w:val="en-US" w:eastAsia="ko-KR"/>
              </w:rPr>
            </w:pPr>
            <w:r>
              <w:rPr>
                <w:rFonts w:eastAsia="Malgun Gothic"/>
                <w:lang w:val="en-US" w:eastAsia="ko-KR"/>
              </w:rPr>
              <w:t>Ericsson</w:t>
            </w:r>
          </w:p>
        </w:tc>
        <w:tc>
          <w:tcPr>
            <w:tcW w:w="1418" w:type="dxa"/>
            <w:tcBorders>
              <w:top w:val="single" w:sz="4" w:space="0" w:color="auto"/>
              <w:left w:val="single" w:sz="4" w:space="0" w:color="auto"/>
              <w:bottom w:val="single" w:sz="4" w:space="0" w:color="auto"/>
              <w:right w:val="single" w:sz="4" w:space="0" w:color="auto"/>
            </w:tcBorders>
          </w:tcPr>
          <w:p w:rsidR="00E71F4D" w:rsidRDefault="00E71F4D" w:rsidP="00C139A3">
            <w:pPr>
              <w:rPr>
                <w:rFonts w:eastAsia="Malgun Gothic"/>
                <w:lang w:val="en-US" w:eastAsia="ko-KR"/>
              </w:rPr>
            </w:pPr>
            <w:r>
              <w:rPr>
                <w:rFonts w:eastAsia="Malgun Gothic"/>
                <w:lang w:val="en-US" w:eastAsia="ko-KR"/>
              </w:rPr>
              <w:t>a</w:t>
            </w:r>
          </w:p>
        </w:tc>
        <w:tc>
          <w:tcPr>
            <w:tcW w:w="6520" w:type="dxa"/>
            <w:tcBorders>
              <w:top w:val="single" w:sz="4" w:space="0" w:color="auto"/>
              <w:left w:val="single" w:sz="4" w:space="0" w:color="auto"/>
              <w:bottom w:val="single" w:sz="4" w:space="0" w:color="auto"/>
              <w:right w:val="single" w:sz="4" w:space="0" w:color="auto"/>
            </w:tcBorders>
          </w:tcPr>
          <w:p w:rsidR="00E71F4D" w:rsidRPr="00ED2B63" w:rsidRDefault="00E71F4D" w:rsidP="00ED2B63">
            <w:pPr>
              <w:rPr>
                <w:lang w:val="en-US"/>
              </w:rPr>
            </w:pPr>
          </w:p>
        </w:tc>
      </w:tr>
      <w:tr w:rsidR="00FC479A" w:rsidRPr="00C2706F" w:rsidTr="00C139A3">
        <w:tc>
          <w:tcPr>
            <w:tcW w:w="1701" w:type="dxa"/>
            <w:tcBorders>
              <w:top w:val="single" w:sz="4" w:space="0" w:color="auto"/>
              <w:left w:val="single" w:sz="4" w:space="0" w:color="auto"/>
              <w:bottom w:val="single" w:sz="4" w:space="0" w:color="auto"/>
              <w:right w:val="single" w:sz="4" w:space="0" w:color="auto"/>
            </w:tcBorders>
          </w:tcPr>
          <w:p w:rsidR="00FC479A" w:rsidRPr="00FC479A" w:rsidRDefault="00FC479A" w:rsidP="00FC479A">
            <w:pPr>
              <w:rPr>
                <w:lang w:val="en-US" w:eastAsia="ja-JP"/>
              </w:rPr>
            </w:pPr>
            <w:r>
              <w:rPr>
                <w:lang w:val="en-US" w:eastAsia="ja-JP"/>
              </w:rPr>
              <w:t>Qualcomm Incorporated</w:t>
            </w:r>
          </w:p>
        </w:tc>
        <w:tc>
          <w:tcPr>
            <w:tcW w:w="1418" w:type="dxa"/>
            <w:tcBorders>
              <w:top w:val="single" w:sz="4" w:space="0" w:color="auto"/>
              <w:left w:val="single" w:sz="4" w:space="0" w:color="auto"/>
              <w:bottom w:val="single" w:sz="4" w:space="0" w:color="auto"/>
              <w:right w:val="single" w:sz="4" w:space="0" w:color="auto"/>
            </w:tcBorders>
          </w:tcPr>
          <w:p w:rsidR="00FC479A" w:rsidRPr="00FC479A" w:rsidRDefault="00FC479A" w:rsidP="00FC479A">
            <w:pPr>
              <w:rPr>
                <w:lang w:val="en-US" w:eastAsia="ja-JP"/>
              </w:rPr>
            </w:pPr>
            <w:r>
              <w:rPr>
                <w:rFonts w:hint="eastAsia"/>
                <w:lang w:val="en-US" w:eastAsia="ja-JP"/>
              </w:rPr>
              <w:t>a</w:t>
            </w:r>
          </w:p>
        </w:tc>
        <w:tc>
          <w:tcPr>
            <w:tcW w:w="6520" w:type="dxa"/>
            <w:tcBorders>
              <w:top w:val="single" w:sz="4" w:space="0" w:color="auto"/>
              <w:left w:val="single" w:sz="4" w:space="0" w:color="auto"/>
              <w:bottom w:val="single" w:sz="4" w:space="0" w:color="auto"/>
              <w:right w:val="single" w:sz="4" w:space="0" w:color="auto"/>
            </w:tcBorders>
          </w:tcPr>
          <w:p w:rsidR="00FC479A" w:rsidRPr="00ED2B63" w:rsidRDefault="00FC479A" w:rsidP="00FC479A">
            <w:pPr>
              <w:rPr>
                <w:lang w:val="en-US"/>
              </w:rPr>
            </w:pPr>
          </w:p>
        </w:tc>
      </w:tr>
    </w:tbl>
    <w:p w:rsidR="004D4BDB" w:rsidRDefault="004D4BDB" w:rsidP="004D4BDB">
      <w:pPr>
        <w:rPr>
          <w:lang w:eastAsia="ja-JP"/>
        </w:rPr>
      </w:pPr>
      <w:r>
        <w:rPr>
          <w:rFonts w:hint="eastAsia"/>
          <w:lang w:eastAsia="ja-JP"/>
        </w:rPr>
        <w:t>[Rapporteur</w:t>
      </w:r>
      <w:r>
        <w:rPr>
          <w:lang w:eastAsia="ja-JP"/>
        </w:rPr>
        <w:t>’</w:t>
      </w:r>
      <w:r>
        <w:rPr>
          <w:rFonts w:hint="eastAsia"/>
          <w:lang w:eastAsia="ja-JP"/>
        </w:rPr>
        <w:t>s summary]</w:t>
      </w:r>
    </w:p>
    <w:p w:rsidR="004D4BDB" w:rsidRPr="00B453E9" w:rsidRDefault="004D4BDB" w:rsidP="004D4BDB">
      <w:pPr>
        <w:rPr>
          <w:i/>
          <w:color w:val="FF0000"/>
          <w:lang w:eastAsia="ja-JP"/>
        </w:rPr>
      </w:pPr>
      <w:r w:rsidRPr="00B453E9">
        <w:rPr>
          <w:rFonts w:hint="eastAsia"/>
          <w:i/>
          <w:color w:val="FF0000"/>
          <w:lang w:eastAsia="ja-JP"/>
        </w:rPr>
        <w:t>To be added.</w:t>
      </w:r>
    </w:p>
    <w:p w:rsidR="004D4BDB" w:rsidRDefault="004D4BDB" w:rsidP="004D4BDB">
      <w:pPr>
        <w:rPr>
          <w:b/>
          <w:lang w:eastAsia="ja-JP"/>
        </w:rPr>
      </w:pPr>
      <w:r w:rsidRPr="004D4BDB">
        <w:rPr>
          <w:b/>
          <w:lang w:eastAsia="ja-JP"/>
        </w:rPr>
        <w:t>Q</w:t>
      </w:r>
      <w:r>
        <w:rPr>
          <w:b/>
          <w:lang w:eastAsia="ja-JP"/>
        </w:rPr>
        <w:t>4</w:t>
      </w:r>
      <w:r w:rsidRPr="004D4BDB">
        <w:rPr>
          <w:b/>
          <w:lang w:eastAsia="ja-JP"/>
        </w:rPr>
        <w:t>: can we agree to define different UE categories for different use cases (e.g. MBB, MTC), based on different KPIs?</w:t>
      </w:r>
      <w:r w:rsidR="001535F0">
        <w:rPr>
          <w:b/>
          <w:lang w:eastAsia="ja-JP"/>
        </w:rPr>
        <w:t xml:space="preserve"> E.g. “Category MBB-xyz”?</w:t>
      </w:r>
    </w:p>
    <w:p w:rsidR="004D4BDB" w:rsidRPr="00C2706F" w:rsidRDefault="004D4BDB" w:rsidP="004D4BDB">
      <w:pPr>
        <w:pStyle w:val="Paragrafoelenco"/>
        <w:widowControl w:val="0"/>
        <w:numPr>
          <w:ilvl w:val="0"/>
          <w:numId w:val="29"/>
        </w:numPr>
        <w:spacing w:after="120"/>
        <w:contextualSpacing/>
        <w:jc w:val="both"/>
        <w:rPr>
          <w:lang w:eastAsia="ja-JP"/>
        </w:rPr>
      </w:pPr>
      <w:r w:rsidRPr="00C2706F">
        <w:rPr>
          <w:lang w:eastAsia="ja-JP"/>
        </w:rPr>
        <w:t xml:space="preserve">Agree </w:t>
      </w:r>
    </w:p>
    <w:p w:rsidR="004D4BDB" w:rsidRPr="00C2706F" w:rsidRDefault="004D4BDB" w:rsidP="004D4BDB">
      <w:pPr>
        <w:pStyle w:val="Paragrafoelenco"/>
        <w:widowControl w:val="0"/>
        <w:numPr>
          <w:ilvl w:val="0"/>
          <w:numId w:val="29"/>
        </w:numPr>
        <w:spacing w:after="120"/>
        <w:contextualSpacing/>
        <w:jc w:val="both"/>
        <w:rPr>
          <w:lang w:eastAsia="ja-JP"/>
        </w:rPr>
      </w:pPr>
      <w:r w:rsidRPr="00C2706F">
        <w:rPr>
          <w:lang w:eastAsia="ja-JP"/>
        </w:rPr>
        <w:t>Disagree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6520"/>
      </w:tblGrid>
      <w:tr w:rsidR="004D4BDB" w:rsidRPr="00C2706F" w:rsidTr="00C139A3">
        <w:tc>
          <w:tcPr>
            <w:tcW w:w="170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4D4BDB" w:rsidRPr="00C2706F" w:rsidRDefault="004D4BDB" w:rsidP="00C139A3">
            <w:pPr>
              <w:rPr>
                <w:lang w:val="en-US"/>
              </w:rPr>
            </w:pPr>
            <w:r w:rsidRPr="00C2706F">
              <w:rPr>
                <w:lang w:val="en-US"/>
              </w:rPr>
              <w:t>Companies</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4D4BDB" w:rsidRPr="00C2706F" w:rsidRDefault="004D4BDB" w:rsidP="00C139A3">
            <w:pPr>
              <w:rPr>
                <w:lang w:val="en-US"/>
              </w:rPr>
            </w:pPr>
            <w:r w:rsidRPr="00C2706F">
              <w:rPr>
                <w:lang w:val="en-US"/>
              </w:rPr>
              <w:t>Option</w:t>
            </w:r>
          </w:p>
        </w:tc>
        <w:tc>
          <w:tcPr>
            <w:tcW w:w="6520"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4D4BDB" w:rsidRPr="00C2706F" w:rsidRDefault="004D4BDB" w:rsidP="00C139A3">
            <w:pPr>
              <w:rPr>
                <w:lang w:val="en-US"/>
              </w:rPr>
            </w:pPr>
            <w:r w:rsidRPr="00C2706F">
              <w:rPr>
                <w:lang w:val="en-US"/>
              </w:rPr>
              <w:t>Remark</w:t>
            </w:r>
          </w:p>
        </w:tc>
      </w:tr>
      <w:tr w:rsidR="004D4BDB" w:rsidRPr="00C2706F" w:rsidTr="00C139A3">
        <w:tc>
          <w:tcPr>
            <w:tcW w:w="1701" w:type="dxa"/>
            <w:tcBorders>
              <w:top w:val="single" w:sz="4" w:space="0" w:color="auto"/>
              <w:left w:val="single" w:sz="4" w:space="0" w:color="auto"/>
              <w:bottom w:val="single" w:sz="4" w:space="0" w:color="auto"/>
              <w:right w:val="single" w:sz="4" w:space="0" w:color="auto"/>
            </w:tcBorders>
          </w:tcPr>
          <w:p w:rsidR="004D4BDB" w:rsidRPr="00C2706F" w:rsidRDefault="003463D3" w:rsidP="00C139A3">
            <w:pPr>
              <w:rPr>
                <w:lang w:val="en-US"/>
              </w:rPr>
            </w:pPr>
            <w:r>
              <w:rPr>
                <w:lang w:val="en-US"/>
              </w:rPr>
              <w:lastRenderedPageBreak/>
              <w:t>TIM</w:t>
            </w:r>
          </w:p>
        </w:tc>
        <w:tc>
          <w:tcPr>
            <w:tcW w:w="1418" w:type="dxa"/>
            <w:tcBorders>
              <w:top w:val="single" w:sz="4" w:space="0" w:color="auto"/>
              <w:left w:val="single" w:sz="4" w:space="0" w:color="auto"/>
              <w:bottom w:val="single" w:sz="4" w:space="0" w:color="auto"/>
              <w:right w:val="single" w:sz="4" w:space="0" w:color="auto"/>
            </w:tcBorders>
          </w:tcPr>
          <w:p w:rsidR="004D4BDB" w:rsidRPr="00C2706F" w:rsidRDefault="003463D3" w:rsidP="00C139A3">
            <w:pPr>
              <w:rPr>
                <w:rFonts w:eastAsia="DengXian"/>
                <w:lang w:val="en-US"/>
              </w:rPr>
            </w:pPr>
            <w:r>
              <w:rPr>
                <w:rFonts w:eastAsia="DengXian"/>
                <w:lang w:val="en-US"/>
              </w:rPr>
              <w:t>a</w:t>
            </w:r>
          </w:p>
        </w:tc>
        <w:tc>
          <w:tcPr>
            <w:tcW w:w="6520" w:type="dxa"/>
            <w:tcBorders>
              <w:top w:val="single" w:sz="4" w:space="0" w:color="auto"/>
              <w:left w:val="single" w:sz="4" w:space="0" w:color="auto"/>
              <w:bottom w:val="single" w:sz="4" w:space="0" w:color="auto"/>
              <w:right w:val="single" w:sz="4" w:space="0" w:color="auto"/>
            </w:tcBorders>
          </w:tcPr>
          <w:p w:rsidR="004D4BDB" w:rsidRPr="00C2706F" w:rsidRDefault="003463D3" w:rsidP="00C139A3">
            <w:pPr>
              <w:rPr>
                <w:lang w:val="en-US"/>
              </w:rPr>
            </w:pPr>
            <w:r>
              <w:rPr>
                <w:lang w:val="en-US"/>
              </w:rPr>
              <w:t>This solution would allow to avoid the definition of sub categories like “cat 0”. It should also allow to avoid giving mixed messages to the market (for example a 5G category which has worse performance than 3G or 4G devices)</w:t>
            </w:r>
          </w:p>
        </w:tc>
      </w:tr>
      <w:tr w:rsidR="003463D3" w:rsidRPr="00C2706F" w:rsidTr="00C139A3">
        <w:tc>
          <w:tcPr>
            <w:tcW w:w="1701" w:type="dxa"/>
            <w:tcBorders>
              <w:top w:val="single" w:sz="4" w:space="0" w:color="auto"/>
              <w:left w:val="single" w:sz="4" w:space="0" w:color="auto"/>
              <w:bottom w:val="single" w:sz="4" w:space="0" w:color="auto"/>
              <w:right w:val="single" w:sz="4" w:space="0" w:color="auto"/>
            </w:tcBorders>
          </w:tcPr>
          <w:p w:rsidR="003463D3" w:rsidRPr="00C2706F" w:rsidRDefault="00A261E3" w:rsidP="00C139A3">
            <w:pPr>
              <w:rPr>
                <w:lang w:val="en-US"/>
              </w:rPr>
            </w:pPr>
            <w:r>
              <w:rPr>
                <w:lang w:val="en-US"/>
              </w:rPr>
              <w:t>Telstra</w:t>
            </w:r>
          </w:p>
        </w:tc>
        <w:tc>
          <w:tcPr>
            <w:tcW w:w="1418" w:type="dxa"/>
            <w:tcBorders>
              <w:top w:val="single" w:sz="4" w:space="0" w:color="auto"/>
              <w:left w:val="single" w:sz="4" w:space="0" w:color="auto"/>
              <w:bottom w:val="single" w:sz="4" w:space="0" w:color="auto"/>
              <w:right w:val="single" w:sz="4" w:space="0" w:color="auto"/>
            </w:tcBorders>
          </w:tcPr>
          <w:p w:rsidR="003463D3" w:rsidRPr="00C2706F" w:rsidRDefault="00A261E3" w:rsidP="00C139A3">
            <w:pPr>
              <w:rPr>
                <w:rFonts w:eastAsia="DengXian"/>
                <w:lang w:val="en-US"/>
              </w:rPr>
            </w:pPr>
            <w:r>
              <w:rPr>
                <w:rFonts w:eastAsia="DengXian"/>
                <w:lang w:val="en-US"/>
              </w:rPr>
              <w:t>a</w:t>
            </w:r>
          </w:p>
        </w:tc>
        <w:tc>
          <w:tcPr>
            <w:tcW w:w="6520" w:type="dxa"/>
            <w:tcBorders>
              <w:top w:val="single" w:sz="4" w:space="0" w:color="auto"/>
              <w:left w:val="single" w:sz="4" w:space="0" w:color="auto"/>
              <w:bottom w:val="single" w:sz="4" w:space="0" w:color="auto"/>
              <w:right w:val="single" w:sz="4" w:space="0" w:color="auto"/>
            </w:tcBorders>
          </w:tcPr>
          <w:p w:rsidR="003463D3" w:rsidRPr="00C2706F" w:rsidRDefault="00A261E3" w:rsidP="00A261E3">
            <w:pPr>
              <w:rPr>
                <w:lang w:val="en-US"/>
              </w:rPr>
            </w:pPr>
            <w:r>
              <w:rPr>
                <w:lang w:val="en-US"/>
              </w:rPr>
              <w:t xml:space="preserve">In principle this makes sense however confusion might arise if there are </w:t>
            </w:r>
            <w:r w:rsidRPr="00A261E3">
              <w:rPr>
                <w:lang w:val="en-US"/>
              </w:rPr>
              <w:t xml:space="preserve">devices </w:t>
            </w:r>
            <w:r>
              <w:rPr>
                <w:lang w:val="en-US"/>
              </w:rPr>
              <w:t xml:space="preserve">that </w:t>
            </w:r>
            <w:r w:rsidRPr="00A261E3">
              <w:rPr>
                <w:lang w:val="en-US"/>
              </w:rPr>
              <w:t>overlap into more one than use case</w:t>
            </w:r>
            <w:r>
              <w:rPr>
                <w:lang w:val="en-US"/>
              </w:rPr>
              <w:t xml:space="preserve">, </w:t>
            </w:r>
            <w:proofErr w:type="spellStart"/>
            <w:r>
              <w:rPr>
                <w:lang w:val="en-US"/>
              </w:rPr>
              <w:t>eg</w:t>
            </w:r>
            <w:proofErr w:type="spellEnd"/>
            <w:r>
              <w:rPr>
                <w:lang w:val="en-US"/>
              </w:rPr>
              <w:t xml:space="preserve"> MTC &amp; URLLC</w:t>
            </w:r>
          </w:p>
        </w:tc>
      </w:tr>
      <w:tr w:rsidR="00ED2B63" w:rsidRPr="00C2706F" w:rsidTr="00C139A3">
        <w:tc>
          <w:tcPr>
            <w:tcW w:w="1701" w:type="dxa"/>
            <w:tcBorders>
              <w:top w:val="single" w:sz="4" w:space="0" w:color="auto"/>
              <w:left w:val="single" w:sz="4" w:space="0" w:color="auto"/>
              <w:bottom w:val="single" w:sz="4" w:space="0" w:color="auto"/>
              <w:right w:val="single" w:sz="4" w:space="0" w:color="auto"/>
            </w:tcBorders>
          </w:tcPr>
          <w:p w:rsidR="00ED2B63" w:rsidRPr="00ED2B63" w:rsidRDefault="00ED2B63" w:rsidP="00C139A3">
            <w:pPr>
              <w:rPr>
                <w:rFonts w:eastAsiaTheme="minorEastAsia"/>
                <w:lang w:val="en-US" w:eastAsia="zh-TW"/>
              </w:rPr>
            </w:pPr>
            <w:r>
              <w:rPr>
                <w:rFonts w:eastAsiaTheme="minorEastAsia" w:hint="eastAsia"/>
                <w:lang w:val="en-US" w:eastAsia="zh-TW"/>
              </w:rPr>
              <w:t>MediaTek</w:t>
            </w:r>
          </w:p>
        </w:tc>
        <w:tc>
          <w:tcPr>
            <w:tcW w:w="1418" w:type="dxa"/>
            <w:tcBorders>
              <w:top w:val="single" w:sz="4" w:space="0" w:color="auto"/>
              <w:left w:val="single" w:sz="4" w:space="0" w:color="auto"/>
              <w:bottom w:val="single" w:sz="4" w:space="0" w:color="auto"/>
              <w:right w:val="single" w:sz="4" w:space="0" w:color="auto"/>
            </w:tcBorders>
          </w:tcPr>
          <w:p w:rsidR="00ED2B63" w:rsidRDefault="00ED2B63" w:rsidP="00C139A3">
            <w:pPr>
              <w:rPr>
                <w:rFonts w:eastAsia="DengXian"/>
                <w:lang w:val="en-US"/>
              </w:rPr>
            </w:pPr>
          </w:p>
        </w:tc>
        <w:tc>
          <w:tcPr>
            <w:tcW w:w="6520" w:type="dxa"/>
            <w:tcBorders>
              <w:top w:val="single" w:sz="4" w:space="0" w:color="auto"/>
              <w:left w:val="single" w:sz="4" w:space="0" w:color="auto"/>
              <w:bottom w:val="single" w:sz="4" w:space="0" w:color="auto"/>
              <w:right w:val="single" w:sz="4" w:space="0" w:color="auto"/>
            </w:tcBorders>
          </w:tcPr>
          <w:p w:rsidR="00ED2B63" w:rsidRDefault="00ED2B63" w:rsidP="00ED2B63">
            <w:pPr>
              <w:rPr>
                <w:lang w:val="en-US"/>
              </w:rPr>
            </w:pPr>
            <w:r w:rsidRPr="00ED2B63">
              <w:rPr>
                <w:lang w:val="en-US"/>
              </w:rPr>
              <w:t>We need MBB-related categories in Rel-15, driven by data rat</w:t>
            </w:r>
            <w:r>
              <w:rPr>
                <w:rFonts w:eastAsiaTheme="minorEastAsia" w:hint="eastAsia"/>
                <w:lang w:val="en-US" w:eastAsia="zh-TW"/>
              </w:rPr>
              <w:t xml:space="preserve">. </w:t>
            </w:r>
            <w:r w:rsidRPr="00ED2B63">
              <w:rPr>
                <w:lang w:val="en-US"/>
              </w:rPr>
              <w:t xml:space="preserve">We may </w:t>
            </w:r>
            <w:r>
              <w:rPr>
                <w:rFonts w:eastAsiaTheme="minorEastAsia" w:hint="eastAsia"/>
                <w:lang w:val="en-US" w:eastAsia="zh-TW"/>
              </w:rPr>
              <w:t xml:space="preserve">also </w:t>
            </w:r>
            <w:r w:rsidRPr="00ED2B63">
              <w:rPr>
                <w:lang w:val="en-US"/>
              </w:rPr>
              <w:t>need different categories in the future, driven by other KPIs – FFS</w:t>
            </w:r>
          </w:p>
        </w:tc>
      </w:tr>
      <w:tr w:rsidR="009012E0" w:rsidRPr="00C2706F" w:rsidTr="00C139A3">
        <w:tc>
          <w:tcPr>
            <w:tcW w:w="1701" w:type="dxa"/>
            <w:tcBorders>
              <w:top w:val="single" w:sz="4" w:space="0" w:color="auto"/>
              <w:left w:val="single" w:sz="4" w:space="0" w:color="auto"/>
              <w:bottom w:val="single" w:sz="4" w:space="0" w:color="auto"/>
              <w:right w:val="single" w:sz="4" w:space="0" w:color="auto"/>
            </w:tcBorders>
          </w:tcPr>
          <w:p w:rsidR="009012E0" w:rsidRPr="0026670E" w:rsidRDefault="009012E0" w:rsidP="00C139A3">
            <w:pPr>
              <w:rPr>
                <w:rFonts w:eastAsia="Malgun Gothic"/>
                <w:lang w:val="en-US" w:eastAsia="ko-KR"/>
              </w:rPr>
            </w:pPr>
            <w:r>
              <w:rPr>
                <w:rFonts w:eastAsia="Malgun Gothic" w:hint="eastAsia"/>
                <w:lang w:val="en-US" w:eastAsia="ko-KR"/>
              </w:rPr>
              <w:t>KT</w:t>
            </w:r>
          </w:p>
        </w:tc>
        <w:tc>
          <w:tcPr>
            <w:tcW w:w="1418" w:type="dxa"/>
            <w:tcBorders>
              <w:top w:val="single" w:sz="4" w:space="0" w:color="auto"/>
              <w:left w:val="single" w:sz="4" w:space="0" w:color="auto"/>
              <w:bottom w:val="single" w:sz="4" w:space="0" w:color="auto"/>
              <w:right w:val="single" w:sz="4" w:space="0" w:color="auto"/>
            </w:tcBorders>
          </w:tcPr>
          <w:p w:rsidR="009012E0" w:rsidRPr="0026670E" w:rsidRDefault="009012E0" w:rsidP="00C139A3">
            <w:pPr>
              <w:rPr>
                <w:rFonts w:eastAsia="Malgun Gothic"/>
                <w:lang w:val="en-US" w:eastAsia="ko-KR"/>
              </w:rPr>
            </w:pPr>
            <w:r>
              <w:rPr>
                <w:rFonts w:eastAsia="Malgun Gothic" w:hint="eastAsia"/>
                <w:lang w:val="en-US" w:eastAsia="ko-KR"/>
              </w:rPr>
              <w:t>a</w:t>
            </w:r>
          </w:p>
        </w:tc>
        <w:tc>
          <w:tcPr>
            <w:tcW w:w="6520" w:type="dxa"/>
            <w:tcBorders>
              <w:top w:val="single" w:sz="4" w:space="0" w:color="auto"/>
              <w:left w:val="single" w:sz="4" w:space="0" w:color="auto"/>
              <w:bottom w:val="single" w:sz="4" w:space="0" w:color="auto"/>
              <w:right w:val="single" w:sz="4" w:space="0" w:color="auto"/>
            </w:tcBorders>
          </w:tcPr>
          <w:p w:rsidR="009012E0" w:rsidRPr="0026670E" w:rsidRDefault="009012E0" w:rsidP="00ED2B63">
            <w:pPr>
              <w:rPr>
                <w:rFonts w:eastAsia="Malgun Gothic"/>
                <w:lang w:val="en-US" w:eastAsia="ko-KR"/>
              </w:rPr>
            </w:pPr>
            <w:r>
              <w:rPr>
                <w:rFonts w:eastAsia="Malgun Gothic" w:hint="eastAsia"/>
                <w:lang w:val="en-US" w:eastAsia="ko-KR"/>
              </w:rPr>
              <w:t>For mixed case, simply use mixed indicating that a UE ca</w:t>
            </w:r>
            <w:r>
              <w:rPr>
                <w:rFonts w:eastAsia="Malgun Gothic"/>
                <w:lang w:val="en-US" w:eastAsia="ko-KR"/>
              </w:rPr>
              <w:t xml:space="preserve">n support for example, </w:t>
            </w:r>
            <w:proofErr w:type="spellStart"/>
            <w:r>
              <w:rPr>
                <w:rFonts w:eastAsia="Malgun Gothic"/>
                <w:lang w:val="en-US" w:eastAsia="ko-KR"/>
              </w:rPr>
              <w:t>eMBB</w:t>
            </w:r>
            <w:proofErr w:type="spellEnd"/>
            <w:r>
              <w:rPr>
                <w:rFonts w:eastAsia="Malgun Gothic"/>
                <w:lang w:val="en-US" w:eastAsia="ko-KR"/>
              </w:rPr>
              <w:t xml:space="preserve"> and URLLC</w:t>
            </w:r>
          </w:p>
        </w:tc>
      </w:tr>
      <w:tr w:rsidR="00E71F4D" w:rsidRPr="00C2706F" w:rsidTr="00C139A3">
        <w:tc>
          <w:tcPr>
            <w:tcW w:w="1701" w:type="dxa"/>
            <w:tcBorders>
              <w:top w:val="single" w:sz="4" w:space="0" w:color="auto"/>
              <w:left w:val="single" w:sz="4" w:space="0" w:color="auto"/>
              <w:bottom w:val="single" w:sz="4" w:space="0" w:color="auto"/>
              <w:right w:val="single" w:sz="4" w:space="0" w:color="auto"/>
            </w:tcBorders>
          </w:tcPr>
          <w:p w:rsidR="00E71F4D" w:rsidRDefault="00E71F4D" w:rsidP="00C139A3">
            <w:pPr>
              <w:rPr>
                <w:rFonts w:eastAsia="Malgun Gothic"/>
                <w:lang w:val="en-US" w:eastAsia="ko-KR"/>
              </w:rPr>
            </w:pPr>
            <w:r>
              <w:rPr>
                <w:rFonts w:eastAsia="Malgun Gothic"/>
                <w:lang w:val="en-US" w:eastAsia="ko-KR"/>
              </w:rPr>
              <w:t>Ericsson</w:t>
            </w:r>
          </w:p>
        </w:tc>
        <w:tc>
          <w:tcPr>
            <w:tcW w:w="1418" w:type="dxa"/>
            <w:tcBorders>
              <w:top w:val="single" w:sz="4" w:space="0" w:color="auto"/>
              <w:left w:val="single" w:sz="4" w:space="0" w:color="auto"/>
              <w:bottom w:val="single" w:sz="4" w:space="0" w:color="auto"/>
              <w:right w:val="single" w:sz="4" w:space="0" w:color="auto"/>
            </w:tcBorders>
          </w:tcPr>
          <w:p w:rsidR="00E71F4D" w:rsidRDefault="00E71F4D" w:rsidP="00C139A3">
            <w:pPr>
              <w:rPr>
                <w:rFonts w:eastAsia="Malgun Gothic"/>
                <w:lang w:val="en-US" w:eastAsia="ko-KR"/>
              </w:rPr>
            </w:pPr>
            <w:r>
              <w:rPr>
                <w:rFonts w:eastAsia="Malgun Gothic"/>
                <w:lang w:val="en-US" w:eastAsia="ko-KR"/>
              </w:rPr>
              <w:t>b</w:t>
            </w:r>
          </w:p>
        </w:tc>
        <w:tc>
          <w:tcPr>
            <w:tcW w:w="6520" w:type="dxa"/>
            <w:tcBorders>
              <w:top w:val="single" w:sz="4" w:space="0" w:color="auto"/>
              <w:left w:val="single" w:sz="4" w:space="0" w:color="auto"/>
              <w:bottom w:val="single" w:sz="4" w:space="0" w:color="auto"/>
              <w:right w:val="single" w:sz="4" w:space="0" w:color="auto"/>
            </w:tcBorders>
          </w:tcPr>
          <w:p w:rsidR="00E71F4D" w:rsidRDefault="00E71F4D" w:rsidP="00ED2B63">
            <w:pPr>
              <w:rPr>
                <w:rFonts w:eastAsia="Malgun Gothic"/>
                <w:lang w:val="en-US" w:eastAsia="ko-KR"/>
              </w:rPr>
            </w:pPr>
            <w:r>
              <w:rPr>
                <w:lang w:val="en-US"/>
              </w:rPr>
              <w:t xml:space="preserve">It will in practice be difficult to define categories per use case or service area This as many of the use cases/service areas are overlapping. For example, the URLLC area has a very wide span and it is not only given by data rate capabilities but also by functional capabilities. Some applications require higher data rate and others requires lower data rate within that area. The data rate required can in practice in some case be close to end user </w:t>
            </w:r>
            <w:proofErr w:type="spellStart"/>
            <w:r>
              <w:rPr>
                <w:lang w:val="en-US"/>
              </w:rPr>
              <w:t>eMBB</w:t>
            </w:r>
            <w:proofErr w:type="spellEnd"/>
            <w:r>
              <w:rPr>
                <w:lang w:val="en-US"/>
              </w:rPr>
              <w:t xml:space="preserve"> uses cases. In other cases, it may be closer to MTC but the latency requirements are completely different. One can start also to discuss other technical areas as above and hence it will be very difficult to define in the end what is a specific use case and what is not from 3GPP standpoint. Based on this we should just define UE categories based on data rate.</w:t>
            </w:r>
          </w:p>
        </w:tc>
      </w:tr>
      <w:tr w:rsidR="00FC479A" w:rsidRPr="00C2706F" w:rsidTr="00C139A3">
        <w:tc>
          <w:tcPr>
            <w:tcW w:w="1701" w:type="dxa"/>
            <w:tcBorders>
              <w:top w:val="single" w:sz="4" w:space="0" w:color="auto"/>
              <w:left w:val="single" w:sz="4" w:space="0" w:color="auto"/>
              <w:bottom w:val="single" w:sz="4" w:space="0" w:color="auto"/>
              <w:right w:val="single" w:sz="4" w:space="0" w:color="auto"/>
            </w:tcBorders>
          </w:tcPr>
          <w:p w:rsidR="00FC479A" w:rsidRDefault="00FC479A" w:rsidP="00FC479A">
            <w:pPr>
              <w:rPr>
                <w:lang w:val="en-US" w:eastAsia="ja-JP"/>
              </w:rPr>
            </w:pPr>
            <w:r>
              <w:rPr>
                <w:lang w:val="en-US" w:eastAsia="ja-JP"/>
              </w:rPr>
              <w:t>Qualcomm Incorporated</w:t>
            </w:r>
          </w:p>
        </w:tc>
        <w:tc>
          <w:tcPr>
            <w:tcW w:w="1418" w:type="dxa"/>
            <w:tcBorders>
              <w:top w:val="single" w:sz="4" w:space="0" w:color="auto"/>
              <w:left w:val="single" w:sz="4" w:space="0" w:color="auto"/>
              <w:bottom w:val="single" w:sz="4" w:space="0" w:color="auto"/>
              <w:right w:val="single" w:sz="4" w:space="0" w:color="auto"/>
            </w:tcBorders>
          </w:tcPr>
          <w:p w:rsidR="00FC479A" w:rsidRDefault="00FC479A" w:rsidP="00FC479A">
            <w:pPr>
              <w:rPr>
                <w:rFonts w:eastAsia="Malgun Gothic"/>
                <w:lang w:val="en-US" w:eastAsia="ko-KR"/>
              </w:rPr>
            </w:pPr>
          </w:p>
        </w:tc>
        <w:tc>
          <w:tcPr>
            <w:tcW w:w="6520" w:type="dxa"/>
            <w:tcBorders>
              <w:top w:val="single" w:sz="4" w:space="0" w:color="auto"/>
              <w:left w:val="single" w:sz="4" w:space="0" w:color="auto"/>
              <w:bottom w:val="single" w:sz="4" w:space="0" w:color="auto"/>
              <w:right w:val="single" w:sz="4" w:space="0" w:color="auto"/>
            </w:tcBorders>
          </w:tcPr>
          <w:p w:rsidR="00FC479A" w:rsidRDefault="00FC479A" w:rsidP="00FC479A">
            <w:pPr>
              <w:rPr>
                <w:lang w:val="en-US" w:eastAsia="ja-JP"/>
              </w:rPr>
            </w:pPr>
            <w:r>
              <w:rPr>
                <w:lang w:val="en-US" w:eastAsia="ja-JP"/>
              </w:rPr>
              <w:t xml:space="preserve">We would like to focus on </w:t>
            </w:r>
            <w:proofErr w:type="spellStart"/>
            <w:r>
              <w:rPr>
                <w:lang w:val="en-US" w:eastAsia="ja-JP"/>
              </w:rPr>
              <w:t>eMBB</w:t>
            </w:r>
            <w:proofErr w:type="spellEnd"/>
            <w:r>
              <w:rPr>
                <w:lang w:val="en-US" w:eastAsia="ja-JP"/>
              </w:rPr>
              <w:t xml:space="preserve"> in release-15, i.e. indicating data throughput. New types of UE categories can be discussed in future releases.</w:t>
            </w:r>
          </w:p>
        </w:tc>
      </w:tr>
    </w:tbl>
    <w:p w:rsidR="004D4BDB" w:rsidRDefault="004D4BDB" w:rsidP="004D4BDB">
      <w:pPr>
        <w:rPr>
          <w:lang w:eastAsia="ja-JP"/>
        </w:rPr>
      </w:pPr>
      <w:r>
        <w:rPr>
          <w:rFonts w:hint="eastAsia"/>
          <w:lang w:eastAsia="ja-JP"/>
        </w:rPr>
        <w:t>[Rapporteur</w:t>
      </w:r>
      <w:r>
        <w:rPr>
          <w:lang w:eastAsia="ja-JP"/>
        </w:rPr>
        <w:t>’</w:t>
      </w:r>
      <w:r>
        <w:rPr>
          <w:rFonts w:hint="eastAsia"/>
          <w:lang w:eastAsia="ja-JP"/>
        </w:rPr>
        <w:t>s summary]</w:t>
      </w:r>
    </w:p>
    <w:p w:rsidR="004D4BDB" w:rsidRPr="00B453E9" w:rsidRDefault="004D4BDB" w:rsidP="004D4BDB">
      <w:pPr>
        <w:rPr>
          <w:i/>
          <w:color w:val="FF0000"/>
          <w:lang w:eastAsia="ja-JP"/>
        </w:rPr>
      </w:pPr>
      <w:r w:rsidRPr="00B453E9">
        <w:rPr>
          <w:rFonts w:hint="eastAsia"/>
          <w:i/>
          <w:color w:val="FF0000"/>
          <w:lang w:eastAsia="ja-JP"/>
        </w:rPr>
        <w:t>To be added.</w:t>
      </w:r>
    </w:p>
    <w:p w:rsidR="001535F0" w:rsidRDefault="00F174A6" w:rsidP="00CF5824">
      <w:pPr>
        <w:pStyle w:val="Titolo2"/>
        <w:ind w:left="993" w:firstLine="0"/>
        <w:rPr>
          <w:rFonts w:cs="Arial"/>
          <w:lang w:eastAsia="ja-JP"/>
        </w:rPr>
      </w:pPr>
      <w:r>
        <w:rPr>
          <w:rFonts w:cs="Arial"/>
          <w:lang w:eastAsia="ja-JP"/>
        </w:rPr>
        <w:t>Definition of UE categories and granularity</w:t>
      </w:r>
    </w:p>
    <w:p w:rsidR="007157B3" w:rsidRDefault="007157B3" w:rsidP="008C2A63">
      <w:pPr>
        <w:rPr>
          <w:rFonts w:eastAsia="PMingLiU"/>
          <w:lang w:eastAsia="zh-TW"/>
        </w:rPr>
      </w:pPr>
      <w:r w:rsidRPr="007157B3">
        <w:rPr>
          <w:lang w:eastAsia="ja-JP"/>
        </w:rPr>
        <w:t>RP-180355</w:t>
      </w:r>
      <w:r>
        <w:rPr>
          <w:lang w:eastAsia="ja-JP"/>
        </w:rPr>
        <w:t xml:space="preserve"> proposes the definition of a number of UE categories based on the definition of an interval of values in which the peak data rate is comprised. E.g. </w:t>
      </w:r>
      <w:r>
        <w:rPr>
          <w:rFonts w:eastAsia="PMingLiU"/>
          <w:lang w:eastAsia="zh-TW"/>
        </w:rPr>
        <w:t xml:space="preserve">2GB/s (+/-0.25 GB). </w:t>
      </w:r>
    </w:p>
    <w:p w:rsidR="007157B3" w:rsidRDefault="007157B3" w:rsidP="007157B3">
      <w:pPr>
        <w:rPr>
          <w:b/>
          <w:lang w:eastAsia="ja-JP"/>
        </w:rPr>
      </w:pPr>
      <w:r w:rsidRPr="004D4BDB">
        <w:rPr>
          <w:b/>
          <w:lang w:eastAsia="ja-JP"/>
        </w:rPr>
        <w:t>Q</w:t>
      </w:r>
      <w:r>
        <w:rPr>
          <w:b/>
          <w:lang w:eastAsia="ja-JP"/>
        </w:rPr>
        <w:t>5</w:t>
      </w:r>
      <w:r w:rsidRPr="004D4BDB">
        <w:rPr>
          <w:b/>
          <w:lang w:eastAsia="ja-JP"/>
        </w:rPr>
        <w:t xml:space="preserve">: </w:t>
      </w:r>
      <w:r>
        <w:rPr>
          <w:b/>
          <w:lang w:eastAsia="ja-JP"/>
        </w:rPr>
        <w:t xml:space="preserve">what is the data range </w:t>
      </w:r>
      <w:r w:rsidR="00C70ECF">
        <w:rPr>
          <w:b/>
          <w:lang w:eastAsia="ja-JP"/>
        </w:rPr>
        <w:t xml:space="preserve">interval </w:t>
      </w:r>
      <w:r>
        <w:rPr>
          <w:b/>
          <w:lang w:eastAsia="ja-JP"/>
        </w:rPr>
        <w:t>to be used to define a UE category</w:t>
      </w:r>
      <w:r w:rsidR="00C70ECF">
        <w:rPr>
          <w:b/>
          <w:lang w:eastAsia="ja-JP"/>
        </w:rPr>
        <w:t>?</w:t>
      </w:r>
      <w:r>
        <w:rPr>
          <w:b/>
          <w:lang w:eastAsia="ja-JP"/>
        </w:rPr>
        <w:t xml:space="preserve"> </w:t>
      </w:r>
    </w:p>
    <w:p w:rsidR="007157B3" w:rsidRDefault="007157B3" w:rsidP="007157B3">
      <w:pPr>
        <w:pStyle w:val="Paragrafoelenco"/>
        <w:widowControl w:val="0"/>
        <w:numPr>
          <w:ilvl w:val="0"/>
          <w:numId w:val="32"/>
        </w:numPr>
        <w:spacing w:after="120"/>
        <w:contextualSpacing/>
        <w:jc w:val="both"/>
        <w:rPr>
          <w:lang w:eastAsia="ja-JP"/>
        </w:rPr>
      </w:pPr>
      <w:r>
        <w:rPr>
          <w:rFonts w:eastAsia="PMingLiU"/>
          <w:lang w:eastAsia="zh-TW"/>
        </w:rPr>
        <w:t>+/-0.25 GB</w:t>
      </w:r>
      <w:r w:rsidRPr="00C2706F">
        <w:rPr>
          <w:lang w:eastAsia="ja-JP"/>
        </w:rPr>
        <w:t xml:space="preserve"> </w:t>
      </w:r>
    </w:p>
    <w:p w:rsidR="007157B3" w:rsidRPr="007157B3" w:rsidRDefault="007157B3" w:rsidP="007157B3">
      <w:pPr>
        <w:pStyle w:val="Paragrafoelenco"/>
        <w:widowControl w:val="0"/>
        <w:numPr>
          <w:ilvl w:val="0"/>
          <w:numId w:val="32"/>
        </w:numPr>
        <w:spacing w:after="120"/>
        <w:contextualSpacing/>
        <w:jc w:val="both"/>
        <w:rPr>
          <w:lang w:eastAsia="ja-JP"/>
        </w:rPr>
      </w:pPr>
      <w:r>
        <w:rPr>
          <w:rFonts w:eastAsia="PMingLiU"/>
          <w:lang w:eastAsia="zh-TW"/>
        </w:rPr>
        <w:t>+/-0.5 GB</w:t>
      </w:r>
    </w:p>
    <w:p w:rsidR="007157B3" w:rsidRPr="007157B3" w:rsidRDefault="007157B3" w:rsidP="007157B3">
      <w:pPr>
        <w:pStyle w:val="Paragrafoelenco"/>
        <w:widowControl w:val="0"/>
        <w:numPr>
          <w:ilvl w:val="0"/>
          <w:numId w:val="32"/>
        </w:numPr>
        <w:spacing w:after="120"/>
        <w:contextualSpacing/>
        <w:jc w:val="both"/>
        <w:rPr>
          <w:lang w:eastAsia="ja-JP"/>
        </w:rPr>
      </w:pPr>
      <w:r>
        <w:rPr>
          <w:rFonts w:eastAsia="PMingLiU"/>
          <w:lang w:eastAsia="zh-TW"/>
        </w:rPr>
        <w:t>+/-1 GB</w:t>
      </w:r>
    </w:p>
    <w:p w:rsidR="007157B3" w:rsidRPr="00C2706F" w:rsidRDefault="00C70ECF" w:rsidP="007157B3">
      <w:pPr>
        <w:pStyle w:val="Paragrafoelenco"/>
        <w:widowControl w:val="0"/>
        <w:numPr>
          <w:ilvl w:val="0"/>
          <w:numId w:val="32"/>
        </w:numPr>
        <w:spacing w:after="120"/>
        <w:contextualSpacing/>
        <w:jc w:val="both"/>
        <w:rPr>
          <w:lang w:eastAsia="ja-JP"/>
        </w:rPr>
      </w:pPr>
      <w:r>
        <w:rPr>
          <w:rFonts w:eastAsia="PMingLiU"/>
          <w:lang w:eastAsia="zh-TW"/>
        </w:rPr>
        <w:t>other</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6520"/>
      </w:tblGrid>
      <w:tr w:rsidR="007157B3" w:rsidRPr="00C2706F" w:rsidTr="00C139A3">
        <w:tc>
          <w:tcPr>
            <w:tcW w:w="170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7157B3" w:rsidRPr="00C2706F" w:rsidRDefault="007157B3" w:rsidP="00C139A3">
            <w:pPr>
              <w:rPr>
                <w:lang w:val="en-US"/>
              </w:rPr>
            </w:pPr>
            <w:r w:rsidRPr="00C2706F">
              <w:rPr>
                <w:lang w:val="en-US"/>
              </w:rPr>
              <w:t>Companies</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7157B3" w:rsidRPr="00C2706F" w:rsidRDefault="007157B3" w:rsidP="00C139A3">
            <w:pPr>
              <w:rPr>
                <w:lang w:val="en-US"/>
              </w:rPr>
            </w:pPr>
            <w:r w:rsidRPr="00C2706F">
              <w:rPr>
                <w:lang w:val="en-US"/>
              </w:rPr>
              <w:t>Option</w:t>
            </w:r>
          </w:p>
        </w:tc>
        <w:tc>
          <w:tcPr>
            <w:tcW w:w="6520"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7157B3" w:rsidRPr="00C2706F" w:rsidRDefault="007157B3" w:rsidP="00C139A3">
            <w:pPr>
              <w:rPr>
                <w:lang w:val="en-US"/>
              </w:rPr>
            </w:pPr>
            <w:r w:rsidRPr="00C2706F">
              <w:rPr>
                <w:lang w:val="en-US"/>
              </w:rPr>
              <w:t>Remark</w:t>
            </w:r>
          </w:p>
        </w:tc>
      </w:tr>
      <w:tr w:rsidR="003463D3" w:rsidRPr="00C2706F" w:rsidTr="00C139A3">
        <w:tc>
          <w:tcPr>
            <w:tcW w:w="1701" w:type="dxa"/>
            <w:tcBorders>
              <w:top w:val="single" w:sz="4" w:space="0" w:color="auto"/>
              <w:left w:val="single" w:sz="4" w:space="0" w:color="auto"/>
              <w:bottom w:val="single" w:sz="4" w:space="0" w:color="auto"/>
              <w:right w:val="single" w:sz="4" w:space="0" w:color="auto"/>
            </w:tcBorders>
          </w:tcPr>
          <w:p w:rsidR="003463D3" w:rsidRPr="00C2706F" w:rsidRDefault="003463D3" w:rsidP="00C139A3">
            <w:pPr>
              <w:rPr>
                <w:lang w:val="en-US"/>
              </w:rPr>
            </w:pPr>
            <w:r>
              <w:rPr>
                <w:lang w:val="en-US"/>
              </w:rPr>
              <w:t>TIM</w:t>
            </w:r>
          </w:p>
        </w:tc>
        <w:tc>
          <w:tcPr>
            <w:tcW w:w="1418" w:type="dxa"/>
            <w:tcBorders>
              <w:top w:val="single" w:sz="4" w:space="0" w:color="auto"/>
              <w:left w:val="single" w:sz="4" w:space="0" w:color="auto"/>
              <w:bottom w:val="single" w:sz="4" w:space="0" w:color="auto"/>
              <w:right w:val="single" w:sz="4" w:space="0" w:color="auto"/>
            </w:tcBorders>
          </w:tcPr>
          <w:p w:rsidR="003463D3" w:rsidRPr="00C2706F" w:rsidRDefault="003463D3" w:rsidP="00C139A3">
            <w:pPr>
              <w:rPr>
                <w:rFonts w:eastAsia="DengXian"/>
                <w:lang w:val="en-US"/>
              </w:rPr>
            </w:pPr>
          </w:p>
        </w:tc>
        <w:tc>
          <w:tcPr>
            <w:tcW w:w="6520" w:type="dxa"/>
            <w:tcBorders>
              <w:top w:val="single" w:sz="4" w:space="0" w:color="auto"/>
              <w:left w:val="single" w:sz="4" w:space="0" w:color="auto"/>
              <w:bottom w:val="single" w:sz="4" w:space="0" w:color="auto"/>
              <w:right w:val="single" w:sz="4" w:space="0" w:color="auto"/>
            </w:tcBorders>
          </w:tcPr>
          <w:p w:rsidR="003463D3" w:rsidRPr="00C2706F" w:rsidRDefault="003463D3" w:rsidP="00C139A3">
            <w:pPr>
              <w:rPr>
                <w:lang w:val="en-US"/>
              </w:rPr>
            </w:pPr>
            <w:r>
              <w:rPr>
                <w:lang w:val="en-US"/>
              </w:rPr>
              <w:t>No strong view – if we want to have a limited number of categories we should have a relatively large range</w:t>
            </w:r>
          </w:p>
        </w:tc>
      </w:tr>
      <w:tr w:rsidR="007157B3" w:rsidRPr="00C2706F" w:rsidTr="00C139A3">
        <w:tc>
          <w:tcPr>
            <w:tcW w:w="1701" w:type="dxa"/>
            <w:tcBorders>
              <w:top w:val="single" w:sz="4" w:space="0" w:color="auto"/>
              <w:left w:val="single" w:sz="4" w:space="0" w:color="auto"/>
              <w:bottom w:val="single" w:sz="4" w:space="0" w:color="auto"/>
              <w:right w:val="single" w:sz="4" w:space="0" w:color="auto"/>
            </w:tcBorders>
          </w:tcPr>
          <w:p w:rsidR="007157B3" w:rsidRPr="00C2706F" w:rsidRDefault="00A261E3" w:rsidP="00C139A3">
            <w:pPr>
              <w:rPr>
                <w:lang w:val="en-US"/>
              </w:rPr>
            </w:pPr>
            <w:r>
              <w:rPr>
                <w:lang w:val="en-US"/>
              </w:rPr>
              <w:t>Telstra</w:t>
            </w:r>
          </w:p>
        </w:tc>
        <w:tc>
          <w:tcPr>
            <w:tcW w:w="1418" w:type="dxa"/>
            <w:tcBorders>
              <w:top w:val="single" w:sz="4" w:space="0" w:color="auto"/>
              <w:left w:val="single" w:sz="4" w:space="0" w:color="auto"/>
              <w:bottom w:val="single" w:sz="4" w:space="0" w:color="auto"/>
              <w:right w:val="single" w:sz="4" w:space="0" w:color="auto"/>
            </w:tcBorders>
          </w:tcPr>
          <w:p w:rsidR="007157B3" w:rsidRPr="00C2706F" w:rsidRDefault="00A261E3" w:rsidP="00C139A3">
            <w:pPr>
              <w:rPr>
                <w:rFonts w:eastAsia="DengXian"/>
                <w:lang w:val="en-US"/>
              </w:rPr>
            </w:pPr>
            <w:r>
              <w:rPr>
                <w:rFonts w:eastAsia="DengXian"/>
                <w:lang w:val="en-US"/>
              </w:rPr>
              <w:t>a</w:t>
            </w:r>
          </w:p>
        </w:tc>
        <w:tc>
          <w:tcPr>
            <w:tcW w:w="6520" w:type="dxa"/>
            <w:tcBorders>
              <w:top w:val="single" w:sz="4" w:space="0" w:color="auto"/>
              <w:left w:val="single" w:sz="4" w:space="0" w:color="auto"/>
              <w:bottom w:val="single" w:sz="4" w:space="0" w:color="auto"/>
              <w:right w:val="single" w:sz="4" w:space="0" w:color="auto"/>
            </w:tcBorders>
          </w:tcPr>
          <w:p w:rsidR="007157B3" w:rsidRPr="00C2706F" w:rsidRDefault="00A261E3" w:rsidP="00A261E3">
            <w:pPr>
              <w:rPr>
                <w:lang w:val="en-US"/>
              </w:rPr>
            </w:pPr>
            <w:r>
              <w:rPr>
                <w:lang w:val="en-US"/>
              </w:rPr>
              <w:t>a) is likely ok for initial UE’s but may be too granular as NR performance accelerates, especially with FR2 introduction.</w:t>
            </w:r>
            <w:r w:rsidR="00BD37B3">
              <w:rPr>
                <w:lang w:val="en-US"/>
              </w:rPr>
              <w:t xml:space="preserve"> Perhaps a rigid interval is not necessary, categories can be defined in an </w:t>
            </w:r>
            <w:proofErr w:type="spellStart"/>
            <w:r w:rsidR="00BD37B3">
              <w:rPr>
                <w:lang w:val="en-US"/>
              </w:rPr>
              <w:t>adhoc</w:t>
            </w:r>
            <w:proofErr w:type="spellEnd"/>
            <w:r w:rsidR="00BD37B3">
              <w:rPr>
                <w:lang w:val="en-US"/>
              </w:rPr>
              <w:t xml:space="preserve"> method?</w:t>
            </w:r>
          </w:p>
        </w:tc>
      </w:tr>
      <w:tr w:rsidR="00951474" w:rsidRPr="00C2706F" w:rsidTr="00C139A3">
        <w:tc>
          <w:tcPr>
            <w:tcW w:w="1701" w:type="dxa"/>
            <w:tcBorders>
              <w:top w:val="single" w:sz="4" w:space="0" w:color="auto"/>
              <w:left w:val="single" w:sz="4" w:space="0" w:color="auto"/>
              <w:bottom w:val="single" w:sz="4" w:space="0" w:color="auto"/>
              <w:right w:val="single" w:sz="4" w:space="0" w:color="auto"/>
            </w:tcBorders>
          </w:tcPr>
          <w:p w:rsidR="00951474" w:rsidRDefault="00951474" w:rsidP="00951474">
            <w:pPr>
              <w:rPr>
                <w:lang w:val="en-US"/>
              </w:rPr>
            </w:pPr>
            <w:r>
              <w:rPr>
                <w:rFonts w:eastAsiaTheme="minorEastAsia" w:hint="eastAsia"/>
                <w:lang w:val="en-US" w:eastAsia="zh-TW"/>
              </w:rPr>
              <w:t>MediaTek</w:t>
            </w:r>
          </w:p>
        </w:tc>
        <w:tc>
          <w:tcPr>
            <w:tcW w:w="1418" w:type="dxa"/>
            <w:tcBorders>
              <w:top w:val="single" w:sz="4" w:space="0" w:color="auto"/>
              <w:left w:val="single" w:sz="4" w:space="0" w:color="auto"/>
              <w:bottom w:val="single" w:sz="4" w:space="0" w:color="auto"/>
              <w:right w:val="single" w:sz="4" w:space="0" w:color="auto"/>
            </w:tcBorders>
          </w:tcPr>
          <w:p w:rsidR="00951474" w:rsidRDefault="00951474" w:rsidP="00951474">
            <w:pPr>
              <w:rPr>
                <w:rFonts w:eastAsia="DengXian"/>
                <w:lang w:val="en-US"/>
              </w:rPr>
            </w:pPr>
          </w:p>
        </w:tc>
        <w:tc>
          <w:tcPr>
            <w:tcW w:w="6520" w:type="dxa"/>
            <w:tcBorders>
              <w:top w:val="single" w:sz="4" w:space="0" w:color="auto"/>
              <w:left w:val="single" w:sz="4" w:space="0" w:color="auto"/>
              <w:bottom w:val="single" w:sz="4" w:space="0" w:color="auto"/>
              <w:right w:val="single" w:sz="4" w:space="0" w:color="auto"/>
            </w:tcBorders>
          </w:tcPr>
          <w:p w:rsidR="00951474" w:rsidRDefault="00951474" w:rsidP="00951474">
            <w:pPr>
              <w:rPr>
                <w:lang w:val="en-US"/>
              </w:rPr>
            </w:pPr>
            <w:r w:rsidRPr="00ED2B63">
              <w:t>Agree with TIM, larger granularity can avoid too many UE category with similar performance</w:t>
            </w:r>
            <w:r>
              <w:rPr>
                <w:rFonts w:eastAsiaTheme="minorEastAsia" w:hint="eastAsia"/>
                <w:lang w:eastAsia="zh-TW"/>
              </w:rPr>
              <w:t xml:space="preserve"> and avoid market fragmentation</w:t>
            </w:r>
            <w:r w:rsidRPr="00ED2B63">
              <w:t>.</w:t>
            </w:r>
          </w:p>
        </w:tc>
      </w:tr>
      <w:tr w:rsidR="009012E0" w:rsidRPr="00C2706F" w:rsidTr="00C139A3">
        <w:tc>
          <w:tcPr>
            <w:tcW w:w="1701" w:type="dxa"/>
            <w:tcBorders>
              <w:top w:val="single" w:sz="4" w:space="0" w:color="auto"/>
              <w:left w:val="single" w:sz="4" w:space="0" w:color="auto"/>
              <w:bottom w:val="single" w:sz="4" w:space="0" w:color="auto"/>
              <w:right w:val="single" w:sz="4" w:space="0" w:color="auto"/>
            </w:tcBorders>
          </w:tcPr>
          <w:p w:rsidR="009012E0" w:rsidRPr="0026670E" w:rsidRDefault="009012E0" w:rsidP="00951474">
            <w:pPr>
              <w:rPr>
                <w:rFonts w:eastAsia="Malgun Gothic"/>
                <w:lang w:val="en-US" w:eastAsia="ko-KR"/>
              </w:rPr>
            </w:pPr>
            <w:r>
              <w:rPr>
                <w:rFonts w:eastAsia="Malgun Gothic" w:hint="eastAsia"/>
                <w:lang w:val="en-US" w:eastAsia="ko-KR"/>
              </w:rPr>
              <w:t>KT</w:t>
            </w:r>
          </w:p>
        </w:tc>
        <w:tc>
          <w:tcPr>
            <w:tcW w:w="1418" w:type="dxa"/>
            <w:tcBorders>
              <w:top w:val="single" w:sz="4" w:space="0" w:color="auto"/>
              <w:left w:val="single" w:sz="4" w:space="0" w:color="auto"/>
              <w:bottom w:val="single" w:sz="4" w:space="0" w:color="auto"/>
              <w:right w:val="single" w:sz="4" w:space="0" w:color="auto"/>
            </w:tcBorders>
          </w:tcPr>
          <w:p w:rsidR="009012E0" w:rsidRPr="0026670E" w:rsidRDefault="009012E0" w:rsidP="00951474">
            <w:pPr>
              <w:rPr>
                <w:rFonts w:eastAsia="Malgun Gothic"/>
                <w:lang w:val="en-US" w:eastAsia="ko-KR"/>
              </w:rPr>
            </w:pPr>
            <w:r>
              <w:rPr>
                <w:rFonts w:eastAsia="Malgun Gothic" w:hint="eastAsia"/>
                <w:lang w:val="en-US" w:eastAsia="ko-KR"/>
              </w:rPr>
              <w:t>d</w:t>
            </w:r>
          </w:p>
        </w:tc>
        <w:tc>
          <w:tcPr>
            <w:tcW w:w="6520" w:type="dxa"/>
            <w:tcBorders>
              <w:top w:val="single" w:sz="4" w:space="0" w:color="auto"/>
              <w:left w:val="single" w:sz="4" w:space="0" w:color="auto"/>
              <w:bottom w:val="single" w:sz="4" w:space="0" w:color="auto"/>
              <w:right w:val="single" w:sz="4" w:space="0" w:color="auto"/>
            </w:tcBorders>
          </w:tcPr>
          <w:p w:rsidR="009012E0" w:rsidRPr="0026670E" w:rsidRDefault="009012E0" w:rsidP="00951474">
            <w:pPr>
              <w:rPr>
                <w:rFonts w:eastAsia="Malgun Gothic"/>
                <w:lang w:eastAsia="ko-KR"/>
              </w:rPr>
            </w:pPr>
            <w:r>
              <w:rPr>
                <w:rFonts w:eastAsia="Malgun Gothic" w:hint="eastAsia"/>
                <w:lang w:eastAsia="ko-KR"/>
              </w:rPr>
              <w:t xml:space="preserve">Indicating peak data rate will eventually end up with having too many different UE categories. </w:t>
            </w:r>
            <w:r>
              <w:rPr>
                <w:rFonts w:eastAsia="Malgun Gothic"/>
                <w:lang w:eastAsia="ko-KR"/>
              </w:rPr>
              <w:t>This will also lead to a lot of meeting time discussing this issue in the plenary meetings</w:t>
            </w:r>
          </w:p>
        </w:tc>
      </w:tr>
      <w:tr w:rsidR="00E71F4D" w:rsidRPr="00C2706F" w:rsidTr="00C139A3">
        <w:tc>
          <w:tcPr>
            <w:tcW w:w="1701" w:type="dxa"/>
            <w:tcBorders>
              <w:top w:val="single" w:sz="4" w:space="0" w:color="auto"/>
              <w:left w:val="single" w:sz="4" w:space="0" w:color="auto"/>
              <w:bottom w:val="single" w:sz="4" w:space="0" w:color="auto"/>
              <w:right w:val="single" w:sz="4" w:space="0" w:color="auto"/>
            </w:tcBorders>
          </w:tcPr>
          <w:p w:rsidR="00E71F4D" w:rsidRDefault="00E71F4D" w:rsidP="00951474">
            <w:pPr>
              <w:rPr>
                <w:rFonts w:eastAsia="Malgun Gothic"/>
                <w:lang w:val="en-US" w:eastAsia="ko-KR"/>
              </w:rPr>
            </w:pPr>
            <w:r>
              <w:rPr>
                <w:rFonts w:eastAsia="Malgun Gothic"/>
                <w:lang w:val="en-US" w:eastAsia="ko-KR"/>
              </w:rPr>
              <w:t>Ericsson</w:t>
            </w:r>
          </w:p>
        </w:tc>
        <w:tc>
          <w:tcPr>
            <w:tcW w:w="1418" w:type="dxa"/>
            <w:tcBorders>
              <w:top w:val="single" w:sz="4" w:space="0" w:color="auto"/>
              <w:left w:val="single" w:sz="4" w:space="0" w:color="auto"/>
              <w:bottom w:val="single" w:sz="4" w:space="0" w:color="auto"/>
              <w:right w:val="single" w:sz="4" w:space="0" w:color="auto"/>
            </w:tcBorders>
          </w:tcPr>
          <w:p w:rsidR="00E71F4D" w:rsidRDefault="00E71F4D" w:rsidP="00951474">
            <w:pPr>
              <w:rPr>
                <w:rFonts w:eastAsia="Malgun Gothic"/>
                <w:lang w:val="en-US" w:eastAsia="ko-KR"/>
              </w:rPr>
            </w:pPr>
          </w:p>
        </w:tc>
        <w:tc>
          <w:tcPr>
            <w:tcW w:w="6520" w:type="dxa"/>
            <w:tcBorders>
              <w:top w:val="single" w:sz="4" w:space="0" w:color="auto"/>
              <w:left w:val="single" w:sz="4" w:space="0" w:color="auto"/>
              <w:bottom w:val="single" w:sz="4" w:space="0" w:color="auto"/>
              <w:right w:val="single" w:sz="4" w:space="0" w:color="auto"/>
            </w:tcBorders>
          </w:tcPr>
          <w:p w:rsidR="00E71F4D" w:rsidRDefault="00E71F4D" w:rsidP="00951474">
            <w:pPr>
              <w:rPr>
                <w:rFonts w:eastAsia="Malgun Gothic"/>
                <w:lang w:eastAsia="ko-KR"/>
              </w:rPr>
            </w:pPr>
            <w:r>
              <w:rPr>
                <w:lang w:val="en-US"/>
              </w:rPr>
              <w:t>No strong view, but something practical in the end so it get feasible to work with in 3GPP and in the market.</w:t>
            </w:r>
          </w:p>
        </w:tc>
      </w:tr>
      <w:tr w:rsidR="00FC479A" w:rsidRPr="00C2706F" w:rsidTr="00C139A3">
        <w:tc>
          <w:tcPr>
            <w:tcW w:w="1701" w:type="dxa"/>
            <w:tcBorders>
              <w:top w:val="single" w:sz="4" w:space="0" w:color="auto"/>
              <w:left w:val="single" w:sz="4" w:space="0" w:color="auto"/>
              <w:bottom w:val="single" w:sz="4" w:space="0" w:color="auto"/>
              <w:right w:val="single" w:sz="4" w:space="0" w:color="auto"/>
            </w:tcBorders>
          </w:tcPr>
          <w:p w:rsidR="00FC479A" w:rsidRDefault="00FC479A" w:rsidP="00FC479A">
            <w:pPr>
              <w:rPr>
                <w:lang w:val="en-US" w:eastAsia="ja-JP"/>
              </w:rPr>
            </w:pPr>
            <w:r>
              <w:rPr>
                <w:lang w:val="en-US" w:eastAsia="ja-JP"/>
              </w:rPr>
              <w:t xml:space="preserve">Qualcomm </w:t>
            </w:r>
            <w:r>
              <w:rPr>
                <w:lang w:val="en-US" w:eastAsia="ja-JP"/>
              </w:rPr>
              <w:lastRenderedPageBreak/>
              <w:t>Incorporated</w:t>
            </w:r>
          </w:p>
        </w:tc>
        <w:tc>
          <w:tcPr>
            <w:tcW w:w="1418" w:type="dxa"/>
            <w:tcBorders>
              <w:top w:val="single" w:sz="4" w:space="0" w:color="auto"/>
              <w:left w:val="single" w:sz="4" w:space="0" w:color="auto"/>
              <w:bottom w:val="single" w:sz="4" w:space="0" w:color="auto"/>
              <w:right w:val="single" w:sz="4" w:space="0" w:color="auto"/>
            </w:tcBorders>
          </w:tcPr>
          <w:p w:rsidR="00FC479A" w:rsidRDefault="00FC479A" w:rsidP="00FC479A">
            <w:pPr>
              <w:rPr>
                <w:rFonts w:eastAsia="Malgun Gothic"/>
                <w:lang w:val="en-US" w:eastAsia="ko-KR"/>
              </w:rPr>
            </w:pPr>
          </w:p>
        </w:tc>
        <w:tc>
          <w:tcPr>
            <w:tcW w:w="6520" w:type="dxa"/>
            <w:tcBorders>
              <w:top w:val="single" w:sz="4" w:space="0" w:color="auto"/>
              <w:left w:val="single" w:sz="4" w:space="0" w:color="auto"/>
              <w:bottom w:val="single" w:sz="4" w:space="0" w:color="auto"/>
              <w:right w:val="single" w:sz="4" w:space="0" w:color="auto"/>
            </w:tcBorders>
          </w:tcPr>
          <w:p w:rsidR="00FC479A" w:rsidRDefault="00FC479A" w:rsidP="00FC479A">
            <w:pPr>
              <w:rPr>
                <w:lang w:eastAsia="ja-JP"/>
              </w:rPr>
            </w:pPr>
            <w:r>
              <w:rPr>
                <w:lang w:eastAsia="ja-JP"/>
              </w:rPr>
              <w:t xml:space="preserve">We have this dilemma that if the number of defined UE categories is small, </w:t>
            </w:r>
            <w:r>
              <w:rPr>
                <w:lang w:eastAsia="ja-JP"/>
              </w:rPr>
              <w:lastRenderedPageBreak/>
              <w:t>then the data rates represented by UE categories are going to be coarse.</w:t>
            </w:r>
          </w:p>
          <w:p w:rsidR="00FC479A" w:rsidRDefault="00FC479A" w:rsidP="00FC479A">
            <w:pPr>
              <w:rPr>
                <w:lang w:eastAsia="ja-JP"/>
              </w:rPr>
            </w:pPr>
            <w:r>
              <w:rPr>
                <w:lang w:eastAsia="ja-JP"/>
              </w:rPr>
              <w:t>For example, we define UE categories for 1Gbps class and 5Gbps class. In this case, what is the requirement for the UE vendor who wants to introduce a smartphone supporting 3Gbps? Should it advertise 1Gbps class? We obviously would like to avoid such requirement to be imposed by 3GPP.</w:t>
            </w:r>
          </w:p>
        </w:tc>
      </w:tr>
    </w:tbl>
    <w:p w:rsidR="007157B3" w:rsidRDefault="007157B3" w:rsidP="007157B3">
      <w:pPr>
        <w:rPr>
          <w:lang w:eastAsia="ja-JP"/>
        </w:rPr>
      </w:pPr>
      <w:r>
        <w:rPr>
          <w:rFonts w:hint="eastAsia"/>
          <w:lang w:eastAsia="ja-JP"/>
        </w:rPr>
        <w:lastRenderedPageBreak/>
        <w:t>[Rapporteur</w:t>
      </w:r>
      <w:r>
        <w:rPr>
          <w:lang w:eastAsia="ja-JP"/>
        </w:rPr>
        <w:t>’</w:t>
      </w:r>
      <w:r>
        <w:rPr>
          <w:rFonts w:hint="eastAsia"/>
          <w:lang w:eastAsia="ja-JP"/>
        </w:rPr>
        <w:t>s summary]</w:t>
      </w:r>
    </w:p>
    <w:p w:rsidR="007157B3" w:rsidRPr="00B453E9" w:rsidRDefault="007157B3" w:rsidP="007157B3">
      <w:pPr>
        <w:rPr>
          <w:i/>
          <w:color w:val="FF0000"/>
          <w:lang w:eastAsia="ja-JP"/>
        </w:rPr>
      </w:pPr>
      <w:r w:rsidRPr="00B453E9">
        <w:rPr>
          <w:rFonts w:hint="eastAsia"/>
          <w:i/>
          <w:color w:val="FF0000"/>
          <w:lang w:eastAsia="ja-JP"/>
        </w:rPr>
        <w:t>To be added.</w:t>
      </w:r>
    </w:p>
    <w:p w:rsidR="00C70ECF" w:rsidRDefault="00C70ECF" w:rsidP="00C70ECF">
      <w:pPr>
        <w:rPr>
          <w:b/>
          <w:lang w:eastAsia="ja-JP"/>
        </w:rPr>
      </w:pPr>
      <w:r w:rsidRPr="004D4BDB">
        <w:rPr>
          <w:b/>
          <w:lang w:eastAsia="ja-JP"/>
        </w:rPr>
        <w:t>Q</w:t>
      </w:r>
      <w:r>
        <w:rPr>
          <w:b/>
          <w:lang w:eastAsia="ja-JP"/>
        </w:rPr>
        <w:t>6</w:t>
      </w:r>
      <w:r w:rsidRPr="004D4BDB">
        <w:rPr>
          <w:b/>
          <w:lang w:eastAsia="ja-JP"/>
        </w:rPr>
        <w:t xml:space="preserve">: </w:t>
      </w:r>
      <w:r w:rsidR="00F174A6">
        <w:rPr>
          <w:b/>
          <w:lang w:eastAsia="ja-JP"/>
        </w:rPr>
        <w:t>define the expected number of UE categories, based on the computed data rate and data rate interval. Different categories can be defined for DL and UL.</w:t>
      </w:r>
      <w:r>
        <w:rPr>
          <w:b/>
          <w:lang w:eastAsia="ja-JP"/>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6520"/>
      </w:tblGrid>
      <w:tr w:rsidR="00C70ECF" w:rsidRPr="00C2706F" w:rsidTr="00C139A3">
        <w:tc>
          <w:tcPr>
            <w:tcW w:w="170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C70ECF" w:rsidRPr="00C2706F" w:rsidRDefault="00C70ECF" w:rsidP="00C139A3">
            <w:pPr>
              <w:rPr>
                <w:lang w:val="en-US"/>
              </w:rPr>
            </w:pPr>
            <w:r w:rsidRPr="00C2706F">
              <w:rPr>
                <w:lang w:val="en-US"/>
              </w:rPr>
              <w:t>Companies</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C70ECF" w:rsidRPr="00C2706F" w:rsidRDefault="00C70ECF" w:rsidP="00C139A3">
            <w:pPr>
              <w:rPr>
                <w:lang w:val="en-US"/>
              </w:rPr>
            </w:pPr>
            <w:r w:rsidRPr="00C2706F">
              <w:rPr>
                <w:lang w:val="en-US"/>
              </w:rPr>
              <w:t>Option</w:t>
            </w:r>
          </w:p>
        </w:tc>
        <w:tc>
          <w:tcPr>
            <w:tcW w:w="6520"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C70ECF" w:rsidRPr="00C2706F" w:rsidRDefault="00C70ECF" w:rsidP="00C139A3">
            <w:pPr>
              <w:rPr>
                <w:lang w:val="en-US"/>
              </w:rPr>
            </w:pPr>
            <w:r w:rsidRPr="00C2706F">
              <w:rPr>
                <w:lang w:val="en-US"/>
              </w:rPr>
              <w:t>Remark</w:t>
            </w:r>
          </w:p>
        </w:tc>
      </w:tr>
      <w:tr w:rsidR="00C70ECF" w:rsidRPr="00C2706F" w:rsidTr="00C139A3">
        <w:tc>
          <w:tcPr>
            <w:tcW w:w="1701" w:type="dxa"/>
            <w:tcBorders>
              <w:top w:val="single" w:sz="4" w:space="0" w:color="auto"/>
              <w:left w:val="single" w:sz="4" w:space="0" w:color="auto"/>
              <w:bottom w:val="single" w:sz="4" w:space="0" w:color="auto"/>
              <w:right w:val="single" w:sz="4" w:space="0" w:color="auto"/>
            </w:tcBorders>
          </w:tcPr>
          <w:p w:rsidR="00C70ECF" w:rsidRPr="00C2706F" w:rsidRDefault="003463D3" w:rsidP="00C139A3">
            <w:pPr>
              <w:rPr>
                <w:lang w:val="en-US"/>
              </w:rPr>
            </w:pPr>
            <w:r>
              <w:rPr>
                <w:lang w:val="en-US"/>
              </w:rPr>
              <w:t>TIM</w:t>
            </w:r>
          </w:p>
        </w:tc>
        <w:tc>
          <w:tcPr>
            <w:tcW w:w="1418" w:type="dxa"/>
            <w:tcBorders>
              <w:top w:val="single" w:sz="4" w:space="0" w:color="auto"/>
              <w:left w:val="single" w:sz="4" w:space="0" w:color="auto"/>
              <w:bottom w:val="single" w:sz="4" w:space="0" w:color="auto"/>
              <w:right w:val="single" w:sz="4" w:space="0" w:color="auto"/>
            </w:tcBorders>
          </w:tcPr>
          <w:p w:rsidR="00C70ECF" w:rsidRPr="00C2706F" w:rsidRDefault="00C70ECF" w:rsidP="00C139A3">
            <w:pPr>
              <w:rPr>
                <w:rFonts w:eastAsia="DengXian"/>
                <w:lang w:val="en-US"/>
              </w:rPr>
            </w:pPr>
          </w:p>
        </w:tc>
        <w:tc>
          <w:tcPr>
            <w:tcW w:w="6520" w:type="dxa"/>
            <w:tcBorders>
              <w:top w:val="single" w:sz="4" w:space="0" w:color="auto"/>
              <w:left w:val="single" w:sz="4" w:space="0" w:color="auto"/>
              <w:bottom w:val="single" w:sz="4" w:space="0" w:color="auto"/>
              <w:right w:val="single" w:sz="4" w:space="0" w:color="auto"/>
            </w:tcBorders>
          </w:tcPr>
          <w:p w:rsidR="00C70ECF" w:rsidRPr="00C2706F" w:rsidRDefault="003463D3" w:rsidP="00C139A3">
            <w:pPr>
              <w:rPr>
                <w:lang w:val="en-US"/>
              </w:rPr>
            </w:pPr>
            <w:r>
              <w:rPr>
                <w:lang w:val="en-US"/>
              </w:rPr>
              <w:t>We should limit the number – an example could be to limit the number of categories to 5</w:t>
            </w:r>
          </w:p>
        </w:tc>
      </w:tr>
      <w:tr w:rsidR="003463D3" w:rsidRPr="00C2706F" w:rsidTr="00C139A3">
        <w:tc>
          <w:tcPr>
            <w:tcW w:w="1701" w:type="dxa"/>
            <w:tcBorders>
              <w:top w:val="single" w:sz="4" w:space="0" w:color="auto"/>
              <w:left w:val="single" w:sz="4" w:space="0" w:color="auto"/>
              <w:bottom w:val="single" w:sz="4" w:space="0" w:color="auto"/>
              <w:right w:val="single" w:sz="4" w:space="0" w:color="auto"/>
            </w:tcBorders>
          </w:tcPr>
          <w:p w:rsidR="003463D3" w:rsidRPr="00C2706F" w:rsidRDefault="00A261E3" w:rsidP="00C139A3">
            <w:pPr>
              <w:rPr>
                <w:lang w:val="en-US"/>
              </w:rPr>
            </w:pPr>
            <w:r>
              <w:rPr>
                <w:lang w:val="en-US"/>
              </w:rPr>
              <w:t>Telstra</w:t>
            </w:r>
          </w:p>
        </w:tc>
        <w:tc>
          <w:tcPr>
            <w:tcW w:w="1418" w:type="dxa"/>
            <w:tcBorders>
              <w:top w:val="single" w:sz="4" w:space="0" w:color="auto"/>
              <w:left w:val="single" w:sz="4" w:space="0" w:color="auto"/>
              <w:bottom w:val="single" w:sz="4" w:space="0" w:color="auto"/>
              <w:right w:val="single" w:sz="4" w:space="0" w:color="auto"/>
            </w:tcBorders>
          </w:tcPr>
          <w:p w:rsidR="003463D3" w:rsidRPr="00C2706F" w:rsidRDefault="003463D3" w:rsidP="00C139A3">
            <w:pPr>
              <w:rPr>
                <w:rFonts w:eastAsia="DengXian"/>
                <w:lang w:val="en-US"/>
              </w:rPr>
            </w:pPr>
          </w:p>
        </w:tc>
        <w:tc>
          <w:tcPr>
            <w:tcW w:w="6520" w:type="dxa"/>
            <w:tcBorders>
              <w:top w:val="single" w:sz="4" w:space="0" w:color="auto"/>
              <w:left w:val="single" w:sz="4" w:space="0" w:color="auto"/>
              <w:bottom w:val="single" w:sz="4" w:space="0" w:color="auto"/>
              <w:right w:val="single" w:sz="4" w:space="0" w:color="auto"/>
            </w:tcBorders>
          </w:tcPr>
          <w:p w:rsidR="003463D3" w:rsidRPr="00C2706F" w:rsidRDefault="00A261E3" w:rsidP="00BD37B3">
            <w:pPr>
              <w:rPr>
                <w:lang w:val="en-US"/>
              </w:rPr>
            </w:pPr>
            <w:r>
              <w:rPr>
                <w:lang w:val="en-US"/>
              </w:rPr>
              <w:t xml:space="preserve">We should try to be reasonable with the number of categories but difficult to place </w:t>
            </w:r>
            <w:r w:rsidRPr="00A261E3">
              <w:rPr>
                <w:lang w:val="en-US"/>
              </w:rPr>
              <w:t>an arbitrary limit on the total number</w:t>
            </w:r>
            <w:r>
              <w:rPr>
                <w:lang w:val="en-US"/>
              </w:rPr>
              <w:t>. As with LTE, we need to add c</w:t>
            </w:r>
            <w:r w:rsidRPr="00A261E3">
              <w:rPr>
                <w:lang w:val="en-US"/>
              </w:rPr>
              <w:t xml:space="preserve">ategories as </w:t>
            </w:r>
            <w:r>
              <w:rPr>
                <w:lang w:val="en-US"/>
              </w:rPr>
              <w:t xml:space="preserve">the </w:t>
            </w:r>
            <w:r w:rsidRPr="00A261E3">
              <w:rPr>
                <w:lang w:val="en-US"/>
              </w:rPr>
              <w:t>technology evolves</w:t>
            </w:r>
            <w:r>
              <w:rPr>
                <w:lang w:val="en-US"/>
              </w:rPr>
              <w:t xml:space="preserve"> </w:t>
            </w:r>
            <w:r w:rsidR="00BD37B3">
              <w:rPr>
                <w:lang w:val="en-US"/>
              </w:rPr>
              <w:t xml:space="preserve">but </w:t>
            </w:r>
            <w:r>
              <w:rPr>
                <w:lang w:val="en-US"/>
              </w:rPr>
              <w:t xml:space="preserve">we should </w:t>
            </w:r>
            <w:r w:rsidR="00BD37B3">
              <w:rPr>
                <w:lang w:val="en-US"/>
              </w:rPr>
              <w:t xml:space="preserve">definitely </w:t>
            </w:r>
            <w:r>
              <w:rPr>
                <w:lang w:val="en-US"/>
              </w:rPr>
              <w:t>s</w:t>
            </w:r>
            <w:r w:rsidRPr="00A261E3">
              <w:rPr>
                <w:lang w:val="en-US"/>
              </w:rPr>
              <w:t>eparate UL &amp; DL cat</w:t>
            </w:r>
            <w:r>
              <w:rPr>
                <w:lang w:val="en-US"/>
              </w:rPr>
              <w:t>egories f</w:t>
            </w:r>
            <w:r w:rsidR="00BD37B3">
              <w:rPr>
                <w:lang w:val="en-US"/>
              </w:rPr>
              <w:t xml:space="preserve">rom </w:t>
            </w:r>
            <w:r>
              <w:rPr>
                <w:lang w:val="en-US"/>
              </w:rPr>
              <w:t>the beginning.</w:t>
            </w:r>
          </w:p>
        </w:tc>
      </w:tr>
      <w:tr w:rsidR="00ED2B63" w:rsidRPr="00C2706F" w:rsidTr="00C139A3">
        <w:tc>
          <w:tcPr>
            <w:tcW w:w="1701" w:type="dxa"/>
            <w:tcBorders>
              <w:top w:val="single" w:sz="4" w:space="0" w:color="auto"/>
              <w:left w:val="single" w:sz="4" w:space="0" w:color="auto"/>
              <w:bottom w:val="single" w:sz="4" w:space="0" w:color="auto"/>
              <w:right w:val="single" w:sz="4" w:space="0" w:color="auto"/>
            </w:tcBorders>
          </w:tcPr>
          <w:p w:rsidR="00ED2B63" w:rsidRPr="00ED2B63" w:rsidRDefault="00ED2B63" w:rsidP="00C139A3">
            <w:pPr>
              <w:rPr>
                <w:rFonts w:eastAsiaTheme="minorEastAsia"/>
                <w:lang w:val="en-US" w:eastAsia="zh-TW"/>
              </w:rPr>
            </w:pPr>
            <w:r>
              <w:rPr>
                <w:rFonts w:eastAsiaTheme="minorEastAsia" w:hint="eastAsia"/>
                <w:lang w:val="en-US" w:eastAsia="zh-TW"/>
              </w:rPr>
              <w:t>MediaTek</w:t>
            </w:r>
          </w:p>
        </w:tc>
        <w:tc>
          <w:tcPr>
            <w:tcW w:w="1418" w:type="dxa"/>
            <w:tcBorders>
              <w:top w:val="single" w:sz="4" w:space="0" w:color="auto"/>
              <w:left w:val="single" w:sz="4" w:space="0" w:color="auto"/>
              <w:bottom w:val="single" w:sz="4" w:space="0" w:color="auto"/>
              <w:right w:val="single" w:sz="4" w:space="0" w:color="auto"/>
            </w:tcBorders>
          </w:tcPr>
          <w:p w:rsidR="00ED2B63" w:rsidRPr="00C2706F" w:rsidRDefault="00ED2B63" w:rsidP="00C139A3">
            <w:pPr>
              <w:rPr>
                <w:rFonts w:eastAsia="DengXian"/>
                <w:lang w:val="en-US"/>
              </w:rPr>
            </w:pPr>
          </w:p>
        </w:tc>
        <w:tc>
          <w:tcPr>
            <w:tcW w:w="6520" w:type="dxa"/>
            <w:tcBorders>
              <w:top w:val="single" w:sz="4" w:space="0" w:color="auto"/>
              <w:left w:val="single" w:sz="4" w:space="0" w:color="auto"/>
              <w:bottom w:val="single" w:sz="4" w:space="0" w:color="auto"/>
              <w:right w:val="single" w:sz="4" w:space="0" w:color="auto"/>
            </w:tcBorders>
          </w:tcPr>
          <w:p w:rsidR="00ED2B63" w:rsidRDefault="00ED2B63" w:rsidP="00BD37B3">
            <w:pPr>
              <w:rPr>
                <w:lang w:val="en-US"/>
              </w:rPr>
            </w:pPr>
            <w:r w:rsidRPr="00ED2B63">
              <w:rPr>
                <w:lang w:val="en-US"/>
              </w:rPr>
              <w:t>Agree the initial # of UE category should be limited to avoid market fragmentation</w:t>
            </w:r>
          </w:p>
        </w:tc>
      </w:tr>
      <w:tr w:rsidR="009012E0" w:rsidRPr="00C2706F" w:rsidTr="00C139A3">
        <w:tc>
          <w:tcPr>
            <w:tcW w:w="1701" w:type="dxa"/>
            <w:tcBorders>
              <w:top w:val="single" w:sz="4" w:space="0" w:color="auto"/>
              <w:left w:val="single" w:sz="4" w:space="0" w:color="auto"/>
              <w:bottom w:val="single" w:sz="4" w:space="0" w:color="auto"/>
              <w:right w:val="single" w:sz="4" w:space="0" w:color="auto"/>
            </w:tcBorders>
          </w:tcPr>
          <w:p w:rsidR="009012E0" w:rsidRPr="0026670E" w:rsidRDefault="009012E0" w:rsidP="00C139A3">
            <w:pPr>
              <w:rPr>
                <w:rFonts w:eastAsia="Malgun Gothic"/>
                <w:lang w:val="en-US" w:eastAsia="ko-KR"/>
              </w:rPr>
            </w:pPr>
            <w:r>
              <w:rPr>
                <w:rFonts w:eastAsia="Malgun Gothic" w:hint="eastAsia"/>
                <w:lang w:val="en-US" w:eastAsia="ko-KR"/>
              </w:rPr>
              <w:t>KT</w:t>
            </w:r>
          </w:p>
        </w:tc>
        <w:tc>
          <w:tcPr>
            <w:tcW w:w="1418" w:type="dxa"/>
            <w:tcBorders>
              <w:top w:val="single" w:sz="4" w:space="0" w:color="auto"/>
              <w:left w:val="single" w:sz="4" w:space="0" w:color="auto"/>
              <w:bottom w:val="single" w:sz="4" w:space="0" w:color="auto"/>
              <w:right w:val="single" w:sz="4" w:space="0" w:color="auto"/>
            </w:tcBorders>
          </w:tcPr>
          <w:p w:rsidR="009012E0" w:rsidRPr="00C2706F" w:rsidRDefault="009012E0" w:rsidP="00C139A3">
            <w:pPr>
              <w:rPr>
                <w:rFonts w:eastAsia="DengXian"/>
                <w:lang w:val="en-US"/>
              </w:rPr>
            </w:pPr>
          </w:p>
        </w:tc>
        <w:tc>
          <w:tcPr>
            <w:tcW w:w="6520" w:type="dxa"/>
            <w:tcBorders>
              <w:top w:val="single" w:sz="4" w:space="0" w:color="auto"/>
              <w:left w:val="single" w:sz="4" w:space="0" w:color="auto"/>
              <w:bottom w:val="single" w:sz="4" w:space="0" w:color="auto"/>
              <w:right w:val="single" w:sz="4" w:space="0" w:color="auto"/>
            </w:tcBorders>
          </w:tcPr>
          <w:p w:rsidR="009012E0" w:rsidRPr="0026670E" w:rsidRDefault="009012E0" w:rsidP="00BD37B3">
            <w:pPr>
              <w:rPr>
                <w:rFonts w:eastAsia="Malgun Gothic"/>
                <w:lang w:val="en-US" w:eastAsia="ko-KR"/>
              </w:rPr>
            </w:pPr>
            <w:r>
              <w:rPr>
                <w:rFonts w:eastAsia="Malgun Gothic" w:hint="eastAsia"/>
                <w:lang w:val="en-US" w:eastAsia="ko-KR"/>
              </w:rPr>
              <w:t>4 (</w:t>
            </w:r>
            <w:proofErr w:type="spellStart"/>
            <w:r>
              <w:rPr>
                <w:rFonts w:eastAsia="Malgun Gothic" w:hint="eastAsia"/>
                <w:lang w:val="en-US" w:eastAsia="ko-KR"/>
              </w:rPr>
              <w:t>eMBB</w:t>
            </w:r>
            <w:proofErr w:type="spellEnd"/>
            <w:r>
              <w:rPr>
                <w:rFonts w:eastAsia="Malgun Gothic" w:hint="eastAsia"/>
                <w:lang w:val="en-US" w:eastAsia="ko-KR"/>
              </w:rPr>
              <w:t xml:space="preserve">, </w:t>
            </w:r>
            <w:proofErr w:type="spellStart"/>
            <w:r>
              <w:rPr>
                <w:rFonts w:eastAsia="Malgun Gothic" w:hint="eastAsia"/>
                <w:lang w:val="en-US" w:eastAsia="ko-KR"/>
              </w:rPr>
              <w:t>mMTC</w:t>
            </w:r>
            <w:proofErr w:type="spellEnd"/>
            <w:r>
              <w:rPr>
                <w:rFonts w:eastAsia="Malgun Gothic" w:hint="eastAsia"/>
                <w:lang w:val="en-US" w:eastAsia="ko-KR"/>
              </w:rPr>
              <w:t>, URLLC, mixed)</w:t>
            </w:r>
          </w:p>
        </w:tc>
      </w:tr>
      <w:tr w:rsidR="00E71F4D" w:rsidRPr="00C2706F" w:rsidTr="00C139A3">
        <w:tc>
          <w:tcPr>
            <w:tcW w:w="1701" w:type="dxa"/>
            <w:tcBorders>
              <w:top w:val="single" w:sz="4" w:space="0" w:color="auto"/>
              <w:left w:val="single" w:sz="4" w:space="0" w:color="auto"/>
              <w:bottom w:val="single" w:sz="4" w:space="0" w:color="auto"/>
              <w:right w:val="single" w:sz="4" w:space="0" w:color="auto"/>
            </w:tcBorders>
          </w:tcPr>
          <w:p w:rsidR="00E71F4D" w:rsidRDefault="00E71F4D" w:rsidP="00C139A3">
            <w:pPr>
              <w:rPr>
                <w:rFonts w:eastAsia="Malgun Gothic"/>
                <w:lang w:val="en-US" w:eastAsia="ko-KR"/>
              </w:rPr>
            </w:pPr>
            <w:r>
              <w:rPr>
                <w:rFonts w:eastAsia="Malgun Gothic"/>
                <w:lang w:val="en-US" w:eastAsia="ko-KR"/>
              </w:rPr>
              <w:t>Ericsson</w:t>
            </w:r>
          </w:p>
        </w:tc>
        <w:tc>
          <w:tcPr>
            <w:tcW w:w="1418" w:type="dxa"/>
            <w:tcBorders>
              <w:top w:val="single" w:sz="4" w:space="0" w:color="auto"/>
              <w:left w:val="single" w:sz="4" w:space="0" w:color="auto"/>
              <w:bottom w:val="single" w:sz="4" w:space="0" w:color="auto"/>
              <w:right w:val="single" w:sz="4" w:space="0" w:color="auto"/>
            </w:tcBorders>
          </w:tcPr>
          <w:p w:rsidR="00E71F4D" w:rsidRPr="00C2706F" w:rsidRDefault="00E71F4D" w:rsidP="00C139A3">
            <w:pPr>
              <w:rPr>
                <w:rFonts w:eastAsia="DengXian"/>
                <w:lang w:val="en-US"/>
              </w:rPr>
            </w:pPr>
          </w:p>
        </w:tc>
        <w:tc>
          <w:tcPr>
            <w:tcW w:w="6520" w:type="dxa"/>
            <w:tcBorders>
              <w:top w:val="single" w:sz="4" w:space="0" w:color="auto"/>
              <w:left w:val="single" w:sz="4" w:space="0" w:color="auto"/>
              <w:bottom w:val="single" w:sz="4" w:space="0" w:color="auto"/>
              <w:right w:val="single" w:sz="4" w:space="0" w:color="auto"/>
            </w:tcBorders>
          </w:tcPr>
          <w:p w:rsidR="00E71F4D" w:rsidRDefault="00E71F4D" w:rsidP="00BD37B3">
            <w:pPr>
              <w:rPr>
                <w:rFonts w:eastAsia="Malgun Gothic"/>
                <w:lang w:val="en-US" w:eastAsia="ko-KR"/>
              </w:rPr>
            </w:pPr>
            <w:r>
              <w:rPr>
                <w:lang w:val="en-US"/>
              </w:rPr>
              <w:t xml:space="preserve">Initial we will most likely need </w:t>
            </w:r>
            <w:proofErr w:type="spellStart"/>
            <w:r>
              <w:rPr>
                <w:lang w:val="en-US"/>
              </w:rPr>
              <w:t>todo</w:t>
            </w:r>
            <w:proofErr w:type="spellEnd"/>
            <w:r>
              <w:rPr>
                <w:lang w:val="en-US"/>
              </w:rPr>
              <w:t xml:space="preserve"> something as TIM proposes but going along into the future we will add more categories and there will not be a fixed limit.</w:t>
            </w:r>
          </w:p>
        </w:tc>
      </w:tr>
      <w:tr w:rsidR="00FC479A" w:rsidRPr="00C2706F" w:rsidTr="00C139A3">
        <w:tc>
          <w:tcPr>
            <w:tcW w:w="1701" w:type="dxa"/>
            <w:tcBorders>
              <w:top w:val="single" w:sz="4" w:space="0" w:color="auto"/>
              <w:left w:val="single" w:sz="4" w:space="0" w:color="auto"/>
              <w:bottom w:val="single" w:sz="4" w:space="0" w:color="auto"/>
              <w:right w:val="single" w:sz="4" w:space="0" w:color="auto"/>
            </w:tcBorders>
          </w:tcPr>
          <w:p w:rsidR="00FC479A" w:rsidRDefault="00FC479A" w:rsidP="00FC479A">
            <w:pPr>
              <w:rPr>
                <w:lang w:val="en-US" w:eastAsia="ja-JP"/>
              </w:rPr>
            </w:pPr>
            <w:r>
              <w:rPr>
                <w:lang w:val="en-US" w:eastAsia="ja-JP"/>
              </w:rPr>
              <w:t>Qualcomm Incorporated</w:t>
            </w:r>
          </w:p>
        </w:tc>
        <w:tc>
          <w:tcPr>
            <w:tcW w:w="1418" w:type="dxa"/>
            <w:tcBorders>
              <w:top w:val="single" w:sz="4" w:space="0" w:color="auto"/>
              <w:left w:val="single" w:sz="4" w:space="0" w:color="auto"/>
              <w:bottom w:val="single" w:sz="4" w:space="0" w:color="auto"/>
              <w:right w:val="single" w:sz="4" w:space="0" w:color="auto"/>
            </w:tcBorders>
          </w:tcPr>
          <w:p w:rsidR="00FC479A" w:rsidRDefault="00FC479A" w:rsidP="00FC479A">
            <w:pPr>
              <w:rPr>
                <w:rFonts w:eastAsia="DengXian"/>
                <w:lang w:val="en-US"/>
              </w:rPr>
            </w:pPr>
          </w:p>
        </w:tc>
        <w:tc>
          <w:tcPr>
            <w:tcW w:w="6520" w:type="dxa"/>
            <w:tcBorders>
              <w:top w:val="single" w:sz="4" w:space="0" w:color="auto"/>
              <w:left w:val="single" w:sz="4" w:space="0" w:color="auto"/>
              <w:bottom w:val="single" w:sz="4" w:space="0" w:color="auto"/>
              <w:right w:val="single" w:sz="4" w:space="0" w:color="auto"/>
            </w:tcBorders>
          </w:tcPr>
          <w:p w:rsidR="00FC479A" w:rsidRDefault="00FC479A" w:rsidP="00FC479A">
            <w:pPr>
              <w:rPr>
                <w:lang w:val="en-US" w:eastAsia="ja-JP"/>
              </w:rPr>
            </w:pPr>
            <w:r>
              <w:rPr>
                <w:lang w:val="en-US" w:eastAsia="ja-JP"/>
              </w:rPr>
              <w:t>We understand operators’ desire to limit the number of UE categories. But we would like to understand how the dilemma we outlined in Q5 is addressed.</w:t>
            </w:r>
          </w:p>
        </w:tc>
      </w:tr>
    </w:tbl>
    <w:p w:rsidR="00C70ECF" w:rsidRDefault="00C70ECF" w:rsidP="00C70ECF">
      <w:pPr>
        <w:rPr>
          <w:lang w:eastAsia="ja-JP"/>
        </w:rPr>
      </w:pPr>
      <w:r>
        <w:rPr>
          <w:rFonts w:hint="eastAsia"/>
          <w:lang w:eastAsia="ja-JP"/>
        </w:rPr>
        <w:t>[Rapporteur</w:t>
      </w:r>
      <w:r>
        <w:rPr>
          <w:lang w:eastAsia="ja-JP"/>
        </w:rPr>
        <w:t>’</w:t>
      </w:r>
      <w:r>
        <w:rPr>
          <w:rFonts w:hint="eastAsia"/>
          <w:lang w:eastAsia="ja-JP"/>
        </w:rPr>
        <w:t>s summary]</w:t>
      </w:r>
    </w:p>
    <w:p w:rsidR="00C70ECF" w:rsidRPr="00B453E9" w:rsidRDefault="00C70ECF" w:rsidP="00C70ECF">
      <w:pPr>
        <w:rPr>
          <w:i/>
          <w:color w:val="FF0000"/>
          <w:lang w:eastAsia="ja-JP"/>
        </w:rPr>
      </w:pPr>
      <w:r w:rsidRPr="00B453E9">
        <w:rPr>
          <w:rFonts w:hint="eastAsia"/>
          <w:i/>
          <w:color w:val="FF0000"/>
          <w:lang w:eastAsia="ja-JP"/>
        </w:rPr>
        <w:t>To be added.</w:t>
      </w:r>
    </w:p>
    <w:p w:rsidR="00911738" w:rsidRDefault="00911738" w:rsidP="00CF5824">
      <w:pPr>
        <w:pStyle w:val="Titolo2"/>
        <w:ind w:left="993" w:firstLine="0"/>
        <w:rPr>
          <w:rFonts w:cs="Arial"/>
          <w:lang w:eastAsia="ja-JP"/>
        </w:rPr>
      </w:pPr>
      <w:r>
        <w:rPr>
          <w:rFonts w:cs="Arial"/>
          <w:lang w:eastAsia="ja-JP"/>
        </w:rPr>
        <w:t>Other topics</w:t>
      </w:r>
    </w:p>
    <w:p w:rsidR="00911738" w:rsidRDefault="00911738" w:rsidP="00911738">
      <w:pPr>
        <w:rPr>
          <w:rFonts w:eastAsia="PMingLiU"/>
          <w:lang w:eastAsia="zh-TW"/>
        </w:rPr>
      </w:pPr>
      <w:r>
        <w:rPr>
          <w:lang w:eastAsia="ja-JP"/>
        </w:rPr>
        <w:t>Companies should add any other considerations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6520"/>
      </w:tblGrid>
      <w:tr w:rsidR="00911738" w:rsidRPr="00C2706F" w:rsidTr="00C139A3">
        <w:tc>
          <w:tcPr>
            <w:tcW w:w="170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911738" w:rsidRPr="00C2706F" w:rsidRDefault="00911738" w:rsidP="00C139A3">
            <w:pPr>
              <w:rPr>
                <w:lang w:val="en-US"/>
              </w:rPr>
            </w:pPr>
            <w:r w:rsidRPr="00C2706F">
              <w:rPr>
                <w:lang w:val="en-US"/>
              </w:rPr>
              <w:t>Companies</w:t>
            </w:r>
          </w:p>
        </w:tc>
        <w:tc>
          <w:tcPr>
            <w:tcW w:w="141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911738" w:rsidRPr="00C2706F" w:rsidRDefault="00911738" w:rsidP="00C139A3">
            <w:pPr>
              <w:rPr>
                <w:lang w:val="en-US"/>
              </w:rPr>
            </w:pPr>
            <w:r w:rsidRPr="00C2706F">
              <w:rPr>
                <w:lang w:val="en-US"/>
              </w:rPr>
              <w:t>Option</w:t>
            </w:r>
          </w:p>
        </w:tc>
        <w:tc>
          <w:tcPr>
            <w:tcW w:w="6520"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911738" w:rsidRPr="00C2706F" w:rsidRDefault="00911738" w:rsidP="00C139A3">
            <w:pPr>
              <w:rPr>
                <w:lang w:val="en-US"/>
              </w:rPr>
            </w:pPr>
            <w:r w:rsidRPr="00C2706F">
              <w:rPr>
                <w:lang w:val="en-US"/>
              </w:rPr>
              <w:t>Remark</w:t>
            </w:r>
          </w:p>
        </w:tc>
      </w:tr>
      <w:tr w:rsidR="00911738" w:rsidRPr="00C2706F" w:rsidTr="00C139A3">
        <w:tc>
          <w:tcPr>
            <w:tcW w:w="1701" w:type="dxa"/>
            <w:tcBorders>
              <w:top w:val="single" w:sz="4" w:space="0" w:color="auto"/>
              <w:left w:val="single" w:sz="4" w:space="0" w:color="auto"/>
              <w:bottom w:val="single" w:sz="4" w:space="0" w:color="auto"/>
              <w:right w:val="single" w:sz="4" w:space="0" w:color="auto"/>
            </w:tcBorders>
          </w:tcPr>
          <w:p w:rsidR="00911738" w:rsidRPr="00ED2B63" w:rsidRDefault="00ED2B63" w:rsidP="00C139A3">
            <w:pPr>
              <w:rPr>
                <w:rFonts w:eastAsiaTheme="minorEastAsia"/>
                <w:lang w:val="en-US" w:eastAsia="zh-TW"/>
              </w:rPr>
            </w:pPr>
            <w:r>
              <w:rPr>
                <w:rFonts w:eastAsiaTheme="minorEastAsia" w:hint="eastAsia"/>
                <w:lang w:val="en-US" w:eastAsia="zh-TW"/>
              </w:rPr>
              <w:t>MediaTek</w:t>
            </w:r>
          </w:p>
        </w:tc>
        <w:tc>
          <w:tcPr>
            <w:tcW w:w="1418" w:type="dxa"/>
            <w:tcBorders>
              <w:top w:val="single" w:sz="4" w:space="0" w:color="auto"/>
              <w:left w:val="single" w:sz="4" w:space="0" w:color="auto"/>
              <w:bottom w:val="single" w:sz="4" w:space="0" w:color="auto"/>
              <w:right w:val="single" w:sz="4" w:space="0" w:color="auto"/>
            </w:tcBorders>
          </w:tcPr>
          <w:p w:rsidR="00911738" w:rsidRPr="0008769E" w:rsidRDefault="0008769E" w:rsidP="00C139A3">
            <w:pPr>
              <w:rPr>
                <w:rFonts w:eastAsiaTheme="minorEastAsia"/>
                <w:lang w:val="en-US" w:eastAsia="zh-TW"/>
              </w:rPr>
            </w:pPr>
            <w:r>
              <w:rPr>
                <w:rFonts w:eastAsiaTheme="minorEastAsia" w:hint="eastAsia"/>
                <w:lang w:val="en-US" w:eastAsia="zh-TW"/>
              </w:rPr>
              <w:t>RAN spec. for UE Category</w:t>
            </w:r>
          </w:p>
        </w:tc>
        <w:tc>
          <w:tcPr>
            <w:tcW w:w="6520" w:type="dxa"/>
            <w:tcBorders>
              <w:top w:val="single" w:sz="4" w:space="0" w:color="auto"/>
              <w:left w:val="single" w:sz="4" w:space="0" w:color="auto"/>
              <w:bottom w:val="single" w:sz="4" w:space="0" w:color="auto"/>
              <w:right w:val="single" w:sz="4" w:space="0" w:color="auto"/>
            </w:tcBorders>
          </w:tcPr>
          <w:p w:rsidR="00911738" w:rsidRPr="0008769E" w:rsidRDefault="0008769E" w:rsidP="00C139A3">
            <w:pPr>
              <w:rPr>
                <w:rFonts w:eastAsiaTheme="minorEastAsia"/>
                <w:lang w:val="en-US" w:eastAsia="zh-TW"/>
              </w:rPr>
            </w:pPr>
            <w:r>
              <w:rPr>
                <w:rFonts w:eastAsiaTheme="minorEastAsia" w:hint="eastAsia"/>
                <w:lang w:val="en-US" w:eastAsia="zh-TW"/>
              </w:rPr>
              <w:t>Need to consider where to capture RAN agreement on UE category. A spec. maintained by RAN is suggested.</w:t>
            </w:r>
          </w:p>
        </w:tc>
      </w:tr>
    </w:tbl>
    <w:p w:rsidR="00911738" w:rsidRDefault="00911738" w:rsidP="00911738">
      <w:pPr>
        <w:rPr>
          <w:lang w:eastAsia="ja-JP"/>
        </w:rPr>
      </w:pPr>
      <w:r>
        <w:rPr>
          <w:rFonts w:hint="eastAsia"/>
          <w:lang w:eastAsia="ja-JP"/>
        </w:rPr>
        <w:t>[Rapporteur</w:t>
      </w:r>
      <w:r>
        <w:rPr>
          <w:lang w:eastAsia="ja-JP"/>
        </w:rPr>
        <w:t>’</w:t>
      </w:r>
      <w:r>
        <w:rPr>
          <w:rFonts w:hint="eastAsia"/>
          <w:lang w:eastAsia="ja-JP"/>
        </w:rPr>
        <w:t>s summary]</w:t>
      </w:r>
    </w:p>
    <w:p w:rsidR="00911738" w:rsidRPr="00B453E9" w:rsidRDefault="00911738" w:rsidP="00911738">
      <w:pPr>
        <w:rPr>
          <w:i/>
          <w:color w:val="FF0000"/>
          <w:lang w:eastAsia="ja-JP"/>
        </w:rPr>
      </w:pPr>
      <w:r w:rsidRPr="00B453E9">
        <w:rPr>
          <w:rFonts w:hint="eastAsia"/>
          <w:i/>
          <w:color w:val="FF0000"/>
          <w:lang w:eastAsia="ja-JP"/>
        </w:rPr>
        <w:t>To be added.</w:t>
      </w:r>
    </w:p>
    <w:p w:rsidR="00FD7E48" w:rsidRDefault="00FD7E48" w:rsidP="008C2A63">
      <w:pPr>
        <w:rPr>
          <w:lang w:eastAsia="ja-JP"/>
        </w:rPr>
      </w:pPr>
    </w:p>
    <w:sectPr w:rsidR="00FD7E48" w:rsidSect="006D73C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B73" w:rsidRDefault="00814B73">
      <w:r>
        <w:separator/>
      </w:r>
    </w:p>
  </w:endnote>
  <w:endnote w:type="continuationSeparator" w:id="0">
    <w:p w:rsidR="00814B73" w:rsidRDefault="00814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BC4" w:rsidRDefault="009F5DB3" w:rsidP="00747190">
    <w:pPr>
      <w:pStyle w:val="Pidipagina"/>
      <w:framePr w:wrap="around" w:vAnchor="text" w:hAnchor="margin" w:xAlign="center" w:y="1"/>
      <w:rPr>
        <w:rStyle w:val="Numeropagina"/>
      </w:rPr>
    </w:pPr>
    <w:r>
      <w:rPr>
        <w:rStyle w:val="Numeropagina"/>
      </w:rPr>
      <w:fldChar w:fldCharType="begin"/>
    </w:r>
    <w:r w:rsidR="00376BC4">
      <w:rPr>
        <w:rStyle w:val="Numeropagina"/>
      </w:rPr>
      <w:instrText xml:space="preserve">PAGE  </w:instrText>
    </w:r>
    <w:r>
      <w:rPr>
        <w:rStyle w:val="Numeropagina"/>
      </w:rPr>
      <w:fldChar w:fldCharType="end"/>
    </w:r>
  </w:p>
  <w:p w:rsidR="00376BC4" w:rsidRDefault="00376BC4">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BC4" w:rsidRDefault="009F5DB3" w:rsidP="00747190">
    <w:pPr>
      <w:pStyle w:val="Pidipagina"/>
      <w:framePr w:wrap="around" w:vAnchor="text" w:hAnchor="margin" w:xAlign="center" w:y="1"/>
      <w:rPr>
        <w:rStyle w:val="Numeropagina"/>
      </w:rPr>
    </w:pPr>
    <w:r>
      <w:rPr>
        <w:rStyle w:val="Numeropagina"/>
      </w:rPr>
      <w:fldChar w:fldCharType="begin"/>
    </w:r>
    <w:r w:rsidR="00376BC4">
      <w:rPr>
        <w:rStyle w:val="Numeropagina"/>
      </w:rPr>
      <w:instrText xml:space="preserve">PAGE  </w:instrText>
    </w:r>
    <w:r>
      <w:rPr>
        <w:rStyle w:val="Numeropagina"/>
      </w:rPr>
      <w:fldChar w:fldCharType="separate"/>
    </w:r>
    <w:r w:rsidR="00166530">
      <w:rPr>
        <w:rStyle w:val="Numeropagina"/>
      </w:rPr>
      <w:t>1</w:t>
    </w:r>
    <w:r>
      <w:rPr>
        <w:rStyle w:val="Numeropagina"/>
      </w:rPr>
      <w:fldChar w:fldCharType="end"/>
    </w:r>
  </w:p>
  <w:p w:rsidR="00376BC4" w:rsidRDefault="00376BC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B73" w:rsidRDefault="00814B73">
      <w:r>
        <w:separator/>
      </w:r>
    </w:p>
  </w:footnote>
  <w:footnote w:type="continuationSeparator" w:id="0">
    <w:p w:rsidR="00814B73" w:rsidRDefault="00814B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BC4" w:rsidRDefault="00376BC4">
    <w:pPr>
      <w:pStyle w:val="Intestazione"/>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B2B68"/>
    <w:multiLevelType w:val="multilevel"/>
    <w:tmpl w:val="C5587C42"/>
    <w:lvl w:ilvl="0">
      <w:start w:val="3"/>
      <w:numFmt w:val="decimal"/>
      <w:lvlText w:val="%1"/>
      <w:lvlJc w:val="left"/>
      <w:pPr>
        <w:ind w:left="450" w:hanging="45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925" w:hanging="180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920" w:hanging="2520"/>
      </w:pPr>
      <w:rPr>
        <w:rFonts w:hint="default"/>
      </w:rPr>
    </w:lvl>
  </w:abstractNum>
  <w:abstractNum w:abstractNumId="1">
    <w:nsid w:val="04137FD0"/>
    <w:multiLevelType w:val="hybridMultilevel"/>
    <w:tmpl w:val="74D6CD0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nsid w:val="088F18B6"/>
    <w:multiLevelType w:val="hybridMultilevel"/>
    <w:tmpl w:val="74D6CD0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nsid w:val="0B6A0A51"/>
    <w:multiLevelType w:val="hybridMultilevel"/>
    <w:tmpl w:val="D5A22F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6">
    <w:nsid w:val="159D623E"/>
    <w:multiLevelType w:val="multilevel"/>
    <w:tmpl w:val="0E86A800"/>
    <w:lvl w:ilvl="0">
      <w:start w:val="2"/>
      <w:numFmt w:val="decimal"/>
      <w:lvlText w:val="%1."/>
      <w:lvlJc w:val="left"/>
      <w:pPr>
        <w:tabs>
          <w:tab w:val="num" w:pos="709"/>
        </w:tabs>
        <w:ind w:left="709" w:hanging="425"/>
      </w:pPr>
      <w:rPr>
        <w:rFonts w:hint="eastAsia"/>
      </w:rPr>
    </w:lvl>
    <w:lvl w:ilvl="1">
      <w:start w:val="1"/>
      <w:numFmt w:val="decimal"/>
      <w:lvlText w:val="2.%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7">
    <w:nsid w:val="178A4222"/>
    <w:multiLevelType w:val="hybridMultilevel"/>
    <w:tmpl w:val="74D6CD0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1">
    <w:nsid w:val="27841F4C"/>
    <w:multiLevelType w:val="hybridMultilevel"/>
    <w:tmpl w:val="74D6CD0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3">
    <w:nsid w:val="2CD75FAE"/>
    <w:multiLevelType w:val="multilevel"/>
    <w:tmpl w:val="C5587C42"/>
    <w:lvl w:ilvl="0">
      <w:start w:val="3"/>
      <w:numFmt w:val="decimal"/>
      <w:lvlText w:val="%1"/>
      <w:lvlJc w:val="left"/>
      <w:pPr>
        <w:ind w:left="450" w:hanging="45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925" w:hanging="180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920" w:hanging="2520"/>
      </w:pPr>
      <w:rPr>
        <w:rFonts w:hint="default"/>
      </w:rPr>
    </w:lvl>
  </w:abstractNum>
  <w:abstractNum w:abstractNumId="14">
    <w:nsid w:val="2EAC2A68"/>
    <w:multiLevelType w:val="hybridMultilevel"/>
    <w:tmpl w:val="2DEE7ADC"/>
    <w:lvl w:ilvl="0" w:tplc="24D2173E">
      <w:start w:val="8"/>
      <w:numFmt w:val="bullet"/>
      <w:lvlText w:val="-"/>
      <w:lvlJc w:val="left"/>
      <w:pPr>
        <w:tabs>
          <w:tab w:val="num" w:pos="689"/>
        </w:tabs>
        <w:ind w:left="689" w:hanging="405"/>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5">
    <w:nsid w:val="2F1D27AF"/>
    <w:multiLevelType w:val="hybridMultilevel"/>
    <w:tmpl w:val="7CC87A88"/>
    <w:lvl w:ilvl="0" w:tplc="CC9C2D3A">
      <w:start w:val="1"/>
      <w:numFmt w:val="bullet"/>
      <w:lvlText w:val="-"/>
      <w:lvlJc w:val="left"/>
      <w:pPr>
        <w:tabs>
          <w:tab w:val="num" w:pos="360"/>
        </w:tabs>
        <w:ind w:left="360" w:hanging="360"/>
      </w:pPr>
      <w:rPr>
        <w:rFonts w:ascii="Times New Roman" w:eastAsia="MS Mincho"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7">
    <w:nsid w:val="31401EAF"/>
    <w:multiLevelType w:val="hybridMultilevel"/>
    <w:tmpl w:val="74D6CD0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nsid w:val="334048C2"/>
    <w:multiLevelType w:val="hybridMultilevel"/>
    <w:tmpl w:val="1D6C3D18"/>
    <w:lvl w:ilvl="0" w:tplc="144294E0">
      <w:start w:val="1"/>
      <w:numFmt w:val="bullet"/>
      <w:lvlText w:val="•"/>
      <w:lvlJc w:val="left"/>
      <w:pPr>
        <w:tabs>
          <w:tab w:val="num" w:pos="720"/>
        </w:tabs>
        <w:ind w:left="720" w:hanging="360"/>
      </w:pPr>
      <w:rPr>
        <w:rFonts w:ascii="Arial" w:hAnsi="Arial" w:hint="default"/>
      </w:rPr>
    </w:lvl>
    <w:lvl w:ilvl="1" w:tplc="CF2677AE" w:tentative="1">
      <w:start w:val="1"/>
      <w:numFmt w:val="bullet"/>
      <w:lvlText w:val="•"/>
      <w:lvlJc w:val="left"/>
      <w:pPr>
        <w:tabs>
          <w:tab w:val="num" w:pos="1440"/>
        </w:tabs>
        <w:ind w:left="1440" w:hanging="360"/>
      </w:pPr>
      <w:rPr>
        <w:rFonts w:ascii="Arial" w:hAnsi="Arial" w:hint="default"/>
      </w:rPr>
    </w:lvl>
    <w:lvl w:ilvl="2" w:tplc="C3F05004" w:tentative="1">
      <w:start w:val="1"/>
      <w:numFmt w:val="bullet"/>
      <w:lvlText w:val="•"/>
      <w:lvlJc w:val="left"/>
      <w:pPr>
        <w:tabs>
          <w:tab w:val="num" w:pos="2160"/>
        </w:tabs>
        <w:ind w:left="2160" w:hanging="360"/>
      </w:pPr>
      <w:rPr>
        <w:rFonts w:ascii="Arial" w:hAnsi="Arial" w:hint="default"/>
      </w:rPr>
    </w:lvl>
    <w:lvl w:ilvl="3" w:tplc="2E7475C6" w:tentative="1">
      <w:start w:val="1"/>
      <w:numFmt w:val="bullet"/>
      <w:lvlText w:val="•"/>
      <w:lvlJc w:val="left"/>
      <w:pPr>
        <w:tabs>
          <w:tab w:val="num" w:pos="2880"/>
        </w:tabs>
        <w:ind w:left="2880" w:hanging="360"/>
      </w:pPr>
      <w:rPr>
        <w:rFonts w:ascii="Arial" w:hAnsi="Arial" w:hint="default"/>
      </w:rPr>
    </w:lvl>
    <w:lvl w:ilvl="4" w:tplc="C4989B52" w:tentative="1">
      <w:start w:val="1"/>
      <w:numFmt w:val="bullet"/>
      <w:lvlText w:val="•"/>
      <w:lvlJc w:val="left"/>
      <w:pPr>
        <w:tabs>
          <w:tab w:val="num" w:pos="3600"/>
        </w:tabs>
        <w:ind w:left="3600" w:hanging="360"/>
      </w:pPr>
      <w:rPr>
        <w:rFonts w:ascii="Arial" w:hAnsi="Arial" w:hint="default"/>
      </w:rPr>
    </w:lvl>
    <w:lvl w:ilvl="5" w:tplc="251ABC08" w:tentative="1">
      <w:start w:val="1"/>
      <w:numFmt w:val="bullet"/>
      <w:lvlText w:val="•"/>
      <w:lvlJc w:val="left"/>
      <w:pPr>
        <w:tabs>
          <w:tab w:val="num" w:pos="4320"/>
        </w:tabs>
        <w:ind w:left="4320" w:hanging="360"/>
      </w:pPr>
      <w:rPr>
        <w:rFonts w:ascii="Arial" w:hAnsi="Arial" w:hint="default"/>
      </w:rPr>
    </w:lvl>
    <w:lvl w:ilvl="6" w:tplc="066EEDFE" w:tentative="1">
      <w:start w:val="1"/>
      <w:numFmt w:val="bullet"/>
      <w:lvlText w:val="•"/>
      <w:lvlJc w:val="left"/>
      <w:pPr>
        <w:tabs>
          <w:tab w:val="num" w:pos="5040"/>
        </w:tabs>
        <w:ind w:left="5040" w:hanging="360"/>
      </w:pPr>
      <w:rPr>
        <w:rFonts w:ascii="Arial" w:hAnsi="Arial" w:hint="default"/>
      </w:rPr>
    </w:lvl>
    <w:lvl w:ilvl="7" w:tplc="DA36D7EE" w:tentative="1">
      <w:start w:val="1"/>
      <w:numFmt w:val="bullet"/>
      <w:lvlText w:val="•"/>
      <w:lvlJc w:val="left"/>
      <w:pPr>
        <w:tabs>
          <w:tab w:val="num" w:pos="5760"/>
        </w:tabs>
        <w:ind w:left="5760" w:hanging="360"/>
      </w:pPr>
      <w:rPr>
        <w:rFonts w:ascii="Arial" w:hAnsi="Arial" w:hint="default"/>
      </w:rPr>
    </w:lvl>
    <w:lvl w:ilvl="8" w:tplc="5CEEA95C" w:tentative="1">
      <w:start w:val="1"/>
      <w:numFmt w:val="bullet"/>
      <w:lvlText w:val="•"/>
      <w:lvlJc w:val="left"/>
      <w:pPr>
        <w:tabs>
          <w:tab w:val="num" w:pos="6480"/>
        </w:tabs>
        <w:ind w:left="6480" w:hanging="360"/>
      </w:pPr>
      <w:rPr>
        <w:rFonts w:ascii="Arial" w:hAnsi="Arial" w:hint="default"/>
      </w:rPr>
    </w:lvl>
  </w:abstractNum>
  <w:abstractNum w:abstractNumId="19">
    <w:nsid w:val="37015B40"/>
    <w:multiLevelType w:val="hybridMultilevel"/>
    <w:tmpl w:val="E7FEBD5E"/>
    <w:lvl w:ilvl="0" w:tplc="71A2D336">
      <w:start w:val="1"/>
      <w:numFmt w:val="bullet"/>
      <w:lvlText w:val="•"/>
      <w:lvlJc w:val="left"/>
      <w:pPr>
        <w:tabs>
          <w:tab w:val="num" w:pos="720"/>
        </w:tabs>
        <w:ind w:left="720" w:hanging="360"/>
      </w:pPr>
      <w:rPr>
        <w:rFonts w:ascii="Arial" w:hAnsi="Arial" w:hint="default"/>
      </w:rPr>
    </w:lvl>
    <w:lvl w:ilvl="1" w:tplc="4C70B622" w:tentative="1">
      <w:start w:val="1"/>
      <w:numFmt w:val="bullet"/>
      <w:lvlText w:val="•"/>
      <w:lvlJc w:val="left"/>
      <w:pPr>
        <w:tabs>
          <w:tab w:val="num" w:pos="1440"/>
        </w:tabs>
        <w:ind w:left="1440" w:hanging="360"/>
      </w:pPr>
      <w:rPr>
        <w:rFonts w:ascii="Arial" w:hAnsi="Arial" w:hint="default"/>
      </w:rPr>
    </w:lvl>
    <w:lvl w:ilvl="2" w:tplc="BAE0A56C" w:tentative="1">
      <w:start w:val="1"/>
      <w:numFmt w:val="bullet"/>
      <w:lvlText w:val="•"/>
      <w:lvlJc w:val="left"/>
      <w:pPr>
        <w:tabs>
          <w:tab w:val="num" w:pos="2160"/>
        </w:tabs>
        <w:ind w:left="2160" w:hanging="360"/>
      </w:pPr>
      <w:rPr>
        <w:rFonts w:ascii="Arial" w:hAnsi="Arial" w:hint="default"/>
      </w:rPr>
    </w:lvl>
    <w:lvl w:ilvl="3" w:tplc="D21AC984" w:tentative="1">
      <w:start w:val="1"/>
      <w:numFmt w:val="bullet"/>
      <w:lvlText w:val="•"/>
      <w:lvlJc w:val="left"/>
      <w:pPr>
        <w:tabs>
          <w:tab w:val="num" w:pos="2880"/>
        </w:tabs>
        <w:ind w:left="2880" w:hanging="360"/>
      </w:pPr>
      <w:rPr>
        <w:rFonts w:ascii="Arial" w:hAnsi="Arial" w:hint="default"/>
      </w:rPr>
    </w:lvl>
    <w:lvl w:ilvl="4" w:tplc="5AFCCC26" w:tentative="1">
      <w:start w:val="1"/>
      <w:numFmt w:val="bullet"/>
      <w:lvlText w:val="•"/>
      <w:lvlJc w:val="left"/>
      <w:pPr>
        <w:tabs>
          <w:tab w:val="num" w:pos="3600"/>
        </w:tabs>
        <w:ind w:left="3600" w:hanging="360"/>
      </w:pPr>
      <w:rPr>
        <w:rFonts w:ascii="Arial" w:hAnsi="Arial" w:hint="default"/>
      </w:rPr>
    </w:lvl>
    <w:lvl w:ilvl="5" w:tplc="7B26F044" w:tentative="1">
      <w:start w:val="1"/>
      <w:numFmt w:val="bullet"/>
      <w:lvlText w:val="•"/>
      <w:lvlJc w:val="left"/>
      <w:pPr>
        <w:tabs>
          <w:tab w:val="num" w:pos="4320"/>
        </w:tabs>
        <w:ind w:left="4320" w:hanging="360"/>
      </w:pPr>
      <w:rPr>
        <w:rFonts w:ascii="Arial" w:hAnsi="Arial" w:hint="default"/>
      </w:rPr>
    </w:lvl>
    <w:lvl w:ilvl="6" w:tplc="F5A0B15C" w:tentative="1">
      <w:start w:val="1"/>
      <w:numFmt w:val="bullet"/>
      <w:lvlText w:val="•"/>
      <w:lvlJc w:val="left"/>
      <w:pPr>
        <w:tabs>
          <w:tab w:val="num" w:pos="5040"/>
        </w:tabs>
        <w:ind w:left="5040" w:hanging="360"/>
      </w:pPr>
      <w:rPr>
        <w:rFonts w:ascii="Arial" w:hAnsi="Arial" w:hint="default"/>
      </w:rPr>
    </w:lvl>
    <w:lvl w:ilvl="7" w:tplc="C562F112" w:tentative="1">
      <w:start w:val="1"/>
      <w:numFmt w:val="bullet"/>
      <w:lvlText w:val="•"/>
      <w:lvlJc w:val="left"/>
      <w:pPr>
        <w:tabs>
          <w:tab w:val="num" w:pos="5760"/>
        </w:tabs>
        <w:ind w:left="5760" w:hanging="360"/>
      </w:pPr>
      <w:rPr>
        <w:rFonts w:ascii="Arial" w:hAnsi="Arial" w:hint="default"/>
      </w:rPr>
    </w:lvl>
    <w:lvl w:ilvl="8" w:tplc="BF7A5944" w:tentative="1">
      <w:start w:val="1"/>
      <w:numFmt w:val="bullet"/>
      <w:lvlText w:val="•"/>
      <w:lvlJc w:val="left"/>
      <w:pPr>
        <w:tabs>
          <w:tab w:val="num" w:pos="6480"/>
        </w:tabs>
        <w:ind w:left="6480" w:hanging="360"/>
      </w:pPr>
      <w:rPr>
        <w:rFonts w:ascii="Arial" w:hAnsi="Arial" w:hint="default"/>
      </w:rPr>
    </w:lvl>
  </w:abstractNum>
  <w:abstractNum w:abstractNumId="20">
    <w:nsid w:val="448159F5"/>
    <w:multiLevelType w:val="hybridMultilevel"/>
    <w:tmpl w:val="8E70E31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1">
    <w:nsid w:val="46D3514F"/>
    <w:multiLevelType w:val="hybridMultilevel"/>
    <w:tmpl w:val="588673D8"/>
    <w:lvl w:ilvl="0" w:tplc="CAD4E23A">
      <w:start w:val="2"/>
      <w:numFmt w:val="bullet"/>
      <w:lvlText w:val="-"/>
      <w:lvlJc w:val="left"/>
      <w:pPr>
        <w:ind w:left="720" w:hanging="360"/>
      </w:pPr>
      <w:rPr>
        <w:rFonts w:ascii="Times New Roman" w:eastAsia="MS Mincho"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51561CC3"/>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3">
    <w:nsid w:val="57313A43"/>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4">
    <w:nsid w:val="6750291B"/>
    <w:multiLevelType w:val="multilevel"/>
    <w:tmpl w:val="74C08486"/>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5">
    <w:nsid w:val="6C6647C9"/>
    <w:multiLevelType w:val="multilevel"/>
    <w:tmpl w:val="E00CC6BA"/>
    <w:lvl w:ilvl="0">
      <w:start w:val="1"/>
      <w:numFmt w:val="decimal"/>
      <w:lvlText w:val="%1."/>
      <w:lvlJc w:val="left"/>
      <w:pPr>
        <w:tabs>
          <w:tab w:val="num" w:pos="425"/>
        </w:tabs>
        <w:ind w:left="425" w:hanging="425"/>
      </w:pPr>
      <w:rPr>
        <w:rFonts w:hint="eastAsia"/>
      </w:rPr>
    </w:lvl>
    <w:lvl w:ilvl="1">
      <w:start w:val="1"/>
      <w:numFmt w:val="decimal"/>
      <w:lvlText w:val="2.%2."/>
      <w:lvlJc w:val="left"/>
      <w:pPr>
        <w:tabs>
          <w:tab w:val="num" w:pos="993"/>
        </w:tabs>
        <w:ind w:left="993"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6">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7">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MS Mincho"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28">
    <w:nsid w:val="74D97993"/>
    <w:multiLevelType w:val="multilevel"/>
    <w:tmpl w:val="74C08486"/>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9">
    <w:nsid w:val="76C64C80"/>
    <w:multiLevelType w:val="hybridMultilevel"/>
    <w:tmpl w:val="C32A937C"/>
    <w:lvl w:ilvl="0" w:tplc="96B04E92">
      <w:start w:val="5"/>
      <w:numFmt w:val="bullet"/>
      <w:lvlText w:val="-"/>
      <w:lvlJc w:val="left"/>
      <w:pPr>
        <w:ind w:left="720" w:hanging="360"/>
      </w:pPr>
      <w:rPr>
        <w:rFonts w:ascii="Times New Roman" w:eastAsia="MS Mincho"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nsid w:val="7F7208C3"/>
    <w:multiLevelType w:val="hybridMultilevel"/>
    <w:tmpl w:val="74D6CD0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nsid w:val="7FFA673F"/>
    <w:multiLevelType w:val="hybridMultilevel"/>
    <w:tmpl w:val="551ECD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6"/>
  </w:num>
  <w:num w:numId="2">
    <w:abstractNumId w:val="25"/>
  </w:num>
  <w:num w:numId="3">
    <w:abstractNumId w:val="15"/>
  </w:num>
  <w:num w:numId="4">
    <w:abstractNumId w:val="9"/>
  </w:num>
  <w:num w:numId="5">
    <w:abstractNumId w:val="5"/>
  </w:num>
  <w:num w:numId="6">
    <w:abstractNumId w:val="12"/>
  </w:num>
  <w:num w:numId="7">
    <w:abstractNumId w:val="27"/>
  </w:num>
  <w:num w:numId="8">
    <w:abstractNumId w:val="16"/>
  </w:num>
  <w:num w:numId="9">
    <w:abstractNumId w:val="10"/>
  </w:num>
  <w:num w:numId="10">
    <w:abstractNumId w:val="30"/>
  </w:num>
  <w:num w:numId="11">
    <w:abstractNumId w:val="2"/>
  </w:num>
  <w:num w:numId="12">
    <w:abstractNumId w:val="8"/>
  </w:num>
  <w:num w:numId="13">
    <w:abstractNumId w:val="14"/>
  </w:num>
  <w:num w:numId="14">
    <w:abstractNumId w:val="20"/>
  </w:num>
  <w:num w:numId="15">
    <w:abstractNumId w:val="0"/>
  </w:num>
  <w:num w:numId="16">
    <w:abstractNumId w:val="18"/>
  </w:num>
  <w:num w:numId="17">
    <w:abstractNumId w:val="19"/>
  </w:num>
  <w:num w:numId="18">
    <w:abstractNumId w:val="13"/>
  </w:num>
  <w:num w:numId="19">
    <w:abstractNumId w:val="4"/>
  </w:num>
  <w:num w:numId="20">
    <w:abstractNumId w:val="32"/>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3"/>
  </w:num>
  <w:num w:numId="24">
    <w:abstractNumId w:val="6"/>
  </w:num>
  <w:num w:numId="25">
    <w:abstractNumId w:val="22"/>
  </w:num>
  <w:num w:numId="26">
    <w:abstractNumId w:val="29"/>
  </w:num>
  <w:num w:numId="27">
    <w:abstractNumId w:val="17"/>
  </w:num>
  <w:num w:numId="28">
    <w:abstractNumId w:val="1"/>
  </w:num>
  <w:num w:numId="29">
    <w:abstractNumId w:val="31"/>
  </w:num>
  <w:num w:numId="30">
    <w:abstractNumId w:val="24"/>
  </w:num>
  <w:num w:numId="31">
    <w:abstractNumId w:val="28"/>
  </w:num>
  <w:num w:numId="32">
    <w:abstractNumId w:val="11"/>
  </w:num>
  <w:num w:numId="33">
    <w:abstractNumId w:val="7"/>
  </w:num>
  <w:num w:numId="34">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C61"/>
    <w:rsid w:val="00001BF0"/>
    <w:rsid w:val="000020AE"/>
    <w:rsid w:val="00002480"/>
    <w:rsid w:val="00002993"/>
    <w:rsid w:val="00003DAD"/>
    <w:rsid w:val="000046F5"/>
    <w:rsid w:val="0000526E"/>
    <w:rsid w:val="0000585D"/>
    <w:rsid w:val="00006D48"/>
    <w:rsid w:val="0000746F"/>
    <w:rsid w:val="000121D8"/>
    <w:rsid w:val="00013589"/>
    <w:rsid w:val="00013E09"/>
    <w:rsid w:val="00015391"/>
    <w:rsid w:val="000153BC"/>
    <w:rsid w:val="00015C84"/>
    <w:rsid w:val="00017AD0"/>
    <w:rsid w:val="000202F8"/>
    <w:rsid w:val="00020A67"/>
    <w:rsid w:val="00020D28"/>
    <w:rsid w:val="00021B75"/>
    <w:rsid w:val="0002248D"/>
    <w:rsid w:val="0002295B"/>
    <w:rsid w:val="000233EB"/>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12C"/>
    <w:rsid w:val="00052B2C"/>
    <w:rsid w:val="000555B2"/>
    <w:rsid w:val="00056CBF"/>
    <w:rsid w:val="00061D2B"/>
    <w:rsid w:val="0006251A"/>
    <w:rsid w:val="00063B2C"/>
    <w:rsid w:val="000648E4"/>
    <w:rsid w:val="00065827"/>
    <w:rsid w:val="00066137"/>
    <w:rsid w:val="000704F5"/>
    <w:rsid w:val="000706D0"/>
    <w:rsid w:val="00070FEF"/>
    <w:rsid w:val="000711D0"/>
    <w:rsid w:val="00071866"/>
    <w:rsid w:val="00076C4C"/>
    <w:rsid w:val="00077440"/>
    <w:rsid w:val="0008050D"/>
    <w:rsid w:val="00080D0C"/>
    <w:rsid w:val="00080E86"/>
    <w:rsid w:val="00081AFC"/>
    <w:rsid w:val="0008389D"/>
    <w:rsid w:val="000856C5"/>
    <w:rsid w:val="00085C05"/>
    <w:rsid w:val="00086571"/>
    <w:rsid w:val="00086D94"/>
    <w:rsid w:val="0008769E"/>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056E"/>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5B8D"/>
    <w:rsid w:val="001167E2"/>
    <w:rsid w:val="0011747F"/>
    <w:rsid w:val="001206AA"/>
    <w:rsid w:val="001239E6"/>
    <w:rsid w:val="001245DA"/>
    <w:rsid w:val="00125543"/>
    <w:rsid w:val="001257FC"/>
    <w:rsid w:val="00126A73"/>
    <w:rsid w:val="00126D72"/>
    <w:rsid w:val="00127BA7"/>
    <w:rsid w:val="00127C6B"/>
    <w:rsid w:val="00130397"/>
    <w:rsid w:val="0013109E"/>
    <w:rsid w:val="001335CC"/>
    <w:rsid w:val="00133A6E"/>
    <w:rsid w:val="00133C5F"/>
    <w:rsid w:val="00136A6C"/>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5F0"/>
    <w:rsid w:val="00153DA3"/>
    <w:rsid w:val="001542AA"/>
    <w:rsid w:val="00156AE9"/>
    <w:rsid w:val="00156F86"/>
    <w:rsid w:val="00161C2E"/>
    <w:rsid w:val="001629A3"/>
    <w:rsid w:val="00163293"/>
    <w:rsid w:val="00164253"/>
    <w:rsid w:val="0016554C"/>
    <w:rsid w:val="00166484"/>
    <w:rsid w:val="00166530"/>
    <w:rsid w:val="001667D0"/>
    <w:rsid w:val="00167B14"/>
    <w:rsid w:val="00167C34"/>
    <w:rsid w:val="00167D08"/>
    <w:rsid w:val="00171AE5"/>
    <w:rsid w:val="001736D1"/>
    <w:rsid w:val="00174C61"/>
    <w:rsid w:val="001755B2"/>
    <w:rsid w:val="00181806"/>
    <w:rsid w:val="001821BC"/>
    <w:rsid w:val="00182D24"/>
    <w:rsid w:val="00183D2C"/>
    <w:rsid w:val="00184730"/>
    <w:rsid w:val="00184B73"/>
    <w:rsid w:val="001872E3"/>
    <w:rsid w:val="00187C58"/>
    <w:rsid w:val="00187D7B"/>
    <w:rsid w:val="00190D82"/>
    <w:rsid w:val="001923AB"/>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333B"/>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5B14"/>
    <w:rsid w:val="001F6DD2"/>
    <w:rsid w:val="001F77C6"/>
    <w:rsid w:val="00202106"/>
    <w:rsid w:val="00202226"/>
    <w:rsid w:val="00203216"/>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CB5"/>
    <w:rsid w:val="00227FF8"/>
    <w:rsid w:val="00230943"/>
    <w:rsid w:val="002312E0"/>
    <w:rsid w:val="00232A41"/>
    <w:rsid w:val="00233315"/>
    <w:rsid w:val="00233A95"/>
    <w:rsid w:val="00234DC4"/>
    <w:rsid w:val="00234F38"/>
    <w:rsid w:val="00236116"/>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70E"/>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1F3E"/>
    <w:rsid w:val="00293FC8"/>
    <w:rsid w:val="0029467C"/>
    <w:rsid w:val="002955A1"/>
    <w:rsid w:val="00297999"/>
    <w:rsid w:val="00297BA8"/>
    <w:rsid w:val="002A0CC2"/>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D0934"/>
    <w:rsid w:val="002D0AE4"/>
    <w:rsid w:val="002D1F9F"/>
    <w:rsid w:val="002D3E04"/>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510"/>
    <w:rsid w:val="00320783"/>
    <w:rsid w:val="00320EFA"/>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3D3"/>
    <w:rsid w:val="003467BC"/>
    <w:rsid w:val="00346E5D"/>
    <w:rsid w:val="003503AE"/>
    <w:rsid w:val="00350952"/>
    <w:rsid w:val="00350BC9"/>
    <w:rsid w:val="003511E4"/>
    <w:rsid w:val="003518EA"/>
    <w:rsid w:val="00351AB1"/>
    <w:rsid w:val="00352E52"/>
    <w:rsid w:val="00354855"/>
    <w:rsid w:val="00354A7C"/>
    <w:rsid w:val="00354C43"/>
    <w:rsid w:val="00360644"/>
    <w:rsid w:val="00360A98"/>
    <w:rsid w:val="00361803"/>
    <w:rsid w:val="00361FE9"/>
    <w:rsid w:val="003633AD"/>
    <w:rsid w:val="00363CDE"/>
    <w:rsid w:val="0036472C"/>
    <w:rsid w:val="00366AB7"/>
    <w:rsid w:val="003708C7"/>
    <w:rsid w:val="00372A13"/>
    <w:rsid w:val="00372C01"/>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EB1"/>
    <w:rsid w:val="00393320"/>
    <w:rsid w:val="00393840"/>
    <w:rsid w:val="00393BEC"/>
    <w:rsid w:val="003A094D"/>
    <w:rsid w:val="003A0BAD"/>
    <w:rsid w:val="003A0CF1"/>
    <w:rsid w:val="003A32DE"/>
    <w:rsid w:val="003A3607"/>
    <w:rsid w:val="003A3F19"/>
    <w:rsid w:val="003A601E"/>
    <w:rsid w:val="003A6561"/>
    <w:rsid w:val="003A66FA"/>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0B53"/>
    <w:rsid w:val="003E1000"/>
    <w:rsid w:val="003E1730"/>
    <w:rsid w:val="003E273E"/>
    <w:rsid w:val="003E32F9"/>
    <w:rsid w:val="003E3EC0"/>
    <w:rsid w:val="003E4D42"/>
    <w:rsid w:val="003E5186"/>
    <w:rsid w:val="003E6F85"/>
    <w:rsid w:val="003E7874"/>
    <w:rsid w:val="003E7D91"/>
    <w:rsid w:val="003F1B94"/>
    <w:rsid w:val="003F253B"/>
    <w:rsid w:val="003F254D"/>
    <w:rsid w:val="003F289F"/>
    <w:rsid w:val="004014E0"/>
    <w:rsid w:val="00401651"/>
    <w:rsid w:val="00402908"/>
    <w:rsid w:val="0040304B"/>
    <w:rsid w:val="00403996"/>
    <w:rsid w:val="00403FA5"/>
    <w:rsid w:val="004051BB"/>
    <w:rsid w:val="004072DB"/>
    <w:rsid w:val="004105F8"/>
    <w:rsid w:val="00410B6E"/>
    <w:rsid w:val="00410E5A"/>
    <w:rsid w:val="00413D1F"/>
    <w:rsid w:val="00414EDC"/>
    <w:rsid w:val="00416DBF"/>
    <w:rsid w:val="0041741B"/>
    <w:rsid w:val="00420C86"/>
    <w:rsid w:val="004224CF"/>
    <w:rsid w:val="0042270A"/>
    <w:rsid w:val="00422CBD"/>
    <w:rsid w:val="00424DB1"/>
    <w:rsid w:val="00426661"/>
    <w:rsid w:val="0042674B"/>
    <w:rsid w:val="00426906"/>
    <w:rsid w:val="004318EB"/>
    <w:rsid w:val="00433259"/>
    <w:rsid w:val="0043487D"/>
    <w:rsid w:val="004349F2"/>
    <w:rsid w:val="00435176"/>
    <w:rsid w:val="004405A8"/>
    <w:rsid w:val="00440AE7"/>
    <w:rsid w:val="004430BF"/>
    <w:rsid w:val="004503DF"/>
    <w:rsid w:val="0045099B"/>
    <w:rsid w:val="00452197"/>
    <w:rsid w:val="004535F6"/>
    <w:rsid w:val="00453AA5"/>
    <w:rsid w:val="004568D5"/>
    <w:rsid w:val="00457503"/>
    <w:rsid w:val="00461E31"/>
    <w:rsid w:val="00461EEF"/>
    <w:rsid w:val="00462788"/>
    <w:rsid w:val="00462F4B"/>
    <w:rsid w:val="00462FF8"/>
    <w:rsid w:val="0046357B"/>
    <w:rsid w:val="00464491"/>
    <w:rsid w:val="00465AC3"/>
    <w:rsid w:val="00465FC1"/>
    <w:rsid w:val="00470311"/>
    <w:rsid w:val="00470916"/>
    <w:rsid w:val="004716C2"/>
    <w:rsid w:val="00472027"/>
    <w:rsid w:val="004737C3"/>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0CF4"/>
    <w:rsid w:val="004A1E59"/>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4BDB"/>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30A85"/>
    <w:rsid w:val="00531768"/>
    <w:rsid w:val="00531C2C"/>
    <w:rsid w:val="00533D4F"/>
    <w:rsid w:val="00533FE0"/>
    <w:rsid w:val="00535133"/>
    <w:rsid w:val="00535E82"/>
    <w:rsid w:val="00535F18"/>
    <w:rsid w:val="00537F2F"/>
    <w:rsid w:val="00540726"/>
    <w:rsid w:val="00541720"/>
    <w:rsid w:val="00541751"/>
    <w:rsid w:val="00542344"/>
    <w:rsid w:val="00542E44"/>
    <w:rsid w:val="00543A8F"/>
    <w:rsid w:val="00544333"/>
    <w:rsid w:val="0054482B"/>
    <w:rsid w:val="00545336"/>
    <w:rsid w:val="00546399"/>
    <w:rsid w:val="005464D5"/>
    <w:rsid w:val="0054699E"/>
    <w:rsid w:val="00547F5C"/>
    <w:rsid w:val="00550607"/>
    <w:rsid w:val="00550B7B"/>
    <w:rsid w:val="00550F86"/>
    <w:rsid w:val="00553592"/>
    <w:rsid w:val="00553594"/>
    <w:rsid w:val="00555C96"/>
    <w:rsid w:val="0055629D"/>
    <w:rsid w:val="005613F2"/>
    <w:rsid w:val="00563B9D"/>
    <w:rsid w:val="00564407"/>
    <w:rsid w:val="00564486"/>
    <w:rsid w:val="0056514B"/>
    <w:rsid w:val="005651D5"/>
    <w:rsid w:val="00565BD6"/>
    <w:rsid w:val="005668E5"/>
    <w:rsid w:val="0056773D"/>
    <w:rsid w:val="00567FB8"/>
    <w:rsid w:val="00571445"/>
    <w:rsid w:val="005714D4"/>
    <w:rsid w:val="005714FE"/>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C91"/>
    <w:rsid w:val="005D44B7"/>
    <w:rsid w:val="005D50B6"/>
    <w:rsid w:val="005D6185"/>
    <w:rsid w:val="005D61C1"/>
    <w:rsid w:val="005D6278"/>
    <w:rsid w:val="005D711D"/>
    <w:rsid w:val="005D7BE6"/>
    <w:rsid w:val="005D7D0B"/>
    <w:rsid w:val="005E072E"/>
    <w:rsid w:val="005E0861"/>
    <w:rsid w:val="005E0B28"/>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07E26"/>
    <w:rsid w:val="00610E1D"/>
    <w:rsid w:val="006132F4"/>
    <w:rsid w:val="0061332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874E0"/>
    <w:rsid w:val="006905BB"/>
    <w:rsid w:val="006912B6"/>
    <w:rsid w:val="00691BA6"/>
    <w:rsid w:val="0069218F"/>
    <w:rsid w:val="006948EA"/>
    <w:rsid w:val="00695426"/>
    <w:rsid w:val="006963D6"/>
    <w:rsid w:val="006963F5"/>
    <w:rsid w:val="006974A0"/>
    <w:rsid w:val="00697B41"/>
    <w:rsid w:val="006A00CA"/>
    <w:rsid w:val="006A26F8"/>
    <w:rsid w:val="006A4D02"/>
    <w:rsid w:val="006B0717"/>
    <w:rsid w:val="006B0737"/>
    <w:rsid w:val="006B098E"/>
    <w:rsid w:val="006B0B2B"/>
    <w:rsid w:val="006B2DBE"/>
    <w:rsid w:val="006B4C70"/>
    <w:rsid w:val="006B55AD"/>
    <w:rsid w:val="006B6528"/>
    <w:rsid w:val="006B6763"/>
    <w:rsid w:val="006C2471"/>
    <w:rsid w:val="006C2990"/>
    <w:rsid w:val="006C3BBB"/>
    <w:rsid w:val="006C4145"/>
    <w:rsid w:val="006C47AE"/>
    <w:rsid w:val="006C5B7B"/>
    <w:rsid w:val="006C624D"/>
    <w:rsid w:val="006C70A4"/>
    <w:rsid w:val="006C777E"/>
    <w:rsid w:val="006D0832"/>
    <w:rsid w:val="006D14BA"/>
    <w:rsid w:val="006D1679"/>
    <w:rsid w:val="006D1B5B"/>
    <w:rsid w:val="006D26D0"/>
    <w:rsid w:val="006D3A00"/>
    <w:rsid w:val="006D560B"/>
    <w:rsid w:val="006D73C6"/>
    <w:rsid w:val="006D7C6C"/>
    <w:rsid w:val="006D7EFD"/>
    <w:rsid w:val="006E016F"/>
    <w:rsid w:val="006E0BCE"/>
    <w:rsid w:val="006E2066"/>
    <w:rsid w:val="006E42E7"/>
    <w:rsid w:val="006E50F8"/>
    <w:rsid w:val="006E5D1C"/>
    <w:rsid w:val="006E61C2"/>
    <w:rsid w:val="006E6B6C"/>
    <w:rsid w:val="006E70B5"/>
    <w:rsid w:val="006F2AFB"/>
    <w:rsid w:val="006F30E0"/>
    <w:rsid w:val="006F781C"/>
    <w:rsid w:val="006F79ED"/>
    <w:rsid w:val="00700D94"/>
    <w:rsid w:val="00702B00"/>
    <w:rsid w:val="007037A6"/>
    <w:rsid w:val="00704805"/>
    <w:rsid w:val="00704EE7"/>
    <w:rsid w:val="00705DB0"/>
    <w:rsid w:val="00706009"/>
    <w:rsid w:val="007072E5"/>
    <w:rsid w:val="00711B24"/>
    <w:rsid w:val="00712D93"/>
    <w:rsid w:val="007143E6"/>
    <w:rsid w:val="00715511"/>
    <w:rsid w:val="007157B3"/>
    <w:rsid w:val="0071628B"/>
    <w:rsid w:val="00717D35"/>
    <w:rsid w:val="00721E15"/>
    <w:rsid w:val="00724138"/>
    <w:rsid w:val="00724321"/>
    <w:rsid w:val="00724965"/>
    <w:rsid w:val="00724EE9"/>
    <w:rsid w:val="0072530D"/>
    <w:rsid w:val="0072752A"/>
    <w:rsid w:val="00727613"/>
    <w:rsid w:val="007277FF"/>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08D6"/>
    <w:rsid w:val="007526EB"/>
    <w:rsid w:val="007538A7"/>
    <w:rsid w:val="007567D3"/>
    <w:rsid w:val="00761B0E"/>
    <w:rsid w:val="00761F4B"/>
    <w:rsid w:val="007623DC"/>
    <w:rsid w:val="0077344F"/>
    <w:rsid w:val="0077433D"/>
    <w:rsid w:val="007766DB"/>
    <w:rsid w:val="0077770C"/>
    <w:rsid w:val="00777B45"/>
    <w:rsid w:val="00781EB9"/>
    <w:rsid w:val="007821E5"/>
    <w:rsid w:val="00783B42"/>
    <w:rsid w:val="00783C90"/>
    <w:rsid w:val="00785315"/>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9F9"/>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F0667"/>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4B73"/>
    <w:rsid w:val="0081707A"/>
    <w:rsid w:val="00821BE1"/>
    <w:rsid w:val="00822AB7"/>
    <w:rsid w:val="00823ED2"/>
    <w:rsid w:val="008249B8"/>
    <w:rsid w:val="0083097D"/>
    <w:rsid w:val="008327C5"/>
    <w:rsid w:val="00833152"/>
    <w:rsid w:val="00833813"/>
    <w:rsid w:val="00834D3F"/>
    <w:rsid w:val="00835C72"/>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6BAE"/>
    <w:rsid w:val="00877C94"/>
    <w:rsid w:val="00880AAD"/>
    <w:rsid w:val="00882EEC"/>
    <w:rsid w:val="00883A6D"/>
    <w:rsid w:val="00883AA5"/>
    <w:rsid w:val="008845EF"/>
    <w:rsid w:val="00891094"/>
    <w:rsid w:val="00892803"/>
    <w:rsid w:val="00893601"/>
    <w:rsid w:val="00893A7E"/>
    <w:rsid w:val="00894279"/>
    <w:rsid w:val="008955DA"/>
    <w:rsid w:val="00895BF4"/>
    <w:rsid w:val="008A064D"/>
    <w:rsid w:val="008A1A41"/>
    <w:rsid w:val="008A5382"/>
    <w:rsid w:val="008A5816"/>
    <w:rsid w:val="008B0487"/>
    <w:rsid w:val="008B04B7"/>
    <w:rsid w:val="008B1003"/>
    <w:rsid w:val="008B5579"/>
    <w:rsid w:val="008B6355"/>
    <w:rsid w:val="008C0FB0"/>
    <w:rsid w:val="008C18E9"/>
    <w:rsid w:val="008C2A63"/>
    <w:rsid w:val="008C2A6A"/>
    <w:rsid w:val="008C3A95"/>
    <w:rsid w:val="008C4A4D"/>
    <w:rsid w:val="008C4DC4"/>
    <w:rsid w:val="008C501F"/>
    <w:rsid w:val="008C6467"/>
    <w:rsid w:val="008C7E71"/>
    <w:rsid w:val="008C7E85"/>
    <w:rsid w:val="008D12CE"/>
    <w:rsid w:val="008D407B"/>
    <w:rsid w:val="008D50F9"/>
    <w:rsid w:val="008D5B46"/>
    <w:rsid w:val="008D5C62"/>
    <w:rsid w:val="008D647C"/>
    <w:rsid w:val="008D6AA9"/>
    <w:rsid w:val="008E104C"/>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1039"/>
    <w:rsid w:val="009012E0"/>
    <w:rsid w:val="00901B51"/>
    <w:rsid w:val="00903A8E"/>
    <w:rsid w:val="00903BF0"/>
    <w:rsid w:val="00903D2A"/>
    <w:rsid w:val="00904080"/>
    <w:rsid w:val="00905292"/>
    <w:rsid w:val="0090610E"/>
    <w:rsid w:val="009077AA"/>
    <w:rsid w:val="00907C9E"/>
    <w:rsid w:val="0091056E"/>
    <w:rsid w:val="00911061"/>
    <w:rsid w:val="00911738"/>
    <w:rsid w:val="0091291A"/>
    <w:rsid w:val="0091322A"/>
    <w:rsid w:val="00914C35"/>
    <w:rsid w:val="00914FFE"/>
    <w:rsid w:val="0091575C"/>
    <w:rsid w:val="0091604B"/>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6012"/>
    <w:rsid w:val="0093736A"/>
    <w:rsid w:val="009413CA"/>
    <w:rsid w:val="009417A5"/>
    <w:rsid w:val="0094237C"/>
    <w:rsid w:val="00942546"/>
    <w:rsid w:val="0094261F"/>
    <w:rsid w:val="00942DB2"/>
    <w:rsid w:val="0094315F"/>
    <w:rsid w:val="00943424"/>
    <w:rsid w:val="00946002"/>
    <w:rsid w:val="0094702D"/>
    <w:rsid w:val="00947941"/>
    <w:rsid w:val="009479FA"/>
    <w:rsid w:val="00951474"/>
    <w:rsid w:val="0095249B"/>
    <w:rsid w:val="009544A7"/>
    <w:rsid w:val="00954EC1"/>
    <w:rsid w:val="009561CC"/>
    <w:rsid w:val="0095646E"/>
    <w:rsid w:val="00956FBC"/>
    <w:rsid w:val="0095719D"/>
    <w:rsid w:val="0095765B"/>
    <w:rsid w:val="009578B5"/>
    <w:rsid w:val="00957C82"/>
    <w:rsid w:val="00957DB2"/>
    <w:rsid w:val="009608C7"/>
    <w:rsid w:val="00960BAA"/>
    <w:rsid w:val="009612CF"/>
    <w:rsid w:val="00961F48"/>
    <w:rsid w:val="0096233A"/>
    <w:rsid w:val="00967F52"/>
    <w:rsid w:val="0097027A"/>
    <w:rsid w:val="00970851"/>
    <w:rsid w:val="009709EF"/>
    <w:rsid w:val="00970ECC"/>
    <w:rsid w:val="00973D3B"/>
    <w:rsid w:val="00973DA1"/>
    <w:rsid w:val="00975096"/>
    <w:rsid w:val="00975EB8"/>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6EED"/>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D0996"/>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66E"/>
    <w:rsid w:val="009E6B96"/>
    <w:rsid w:val="009E70CB"/>
    <w:rsid w:val="009F1C34"/>
    <w:rsid w:val="009F3358"/>
    <w:rsid w:val="009F3B53"/>
    <w:rsid w:val="009F46AD"/>
    <w:rsid w:val="009F5DB3"/>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2DC6"/>
    <w:rsid w:val="00A23709"/>
    <w:rsid w:val="00A24642"/>
    <w:rsid w:val="00A2566D"/>
    <w:rsid w:val="00A26072"/>
    <w:rsid w:val="00A261E3"/>
    <w:rsid w:val="00A26E4F"/>
    <w:rsid w:val="00A31EB3"/>
    <w:rsid w:val="00A32BC5"/>
    <w:rsid w:val="00A34BC2"/>
    <w:rsid w:val="00A34E1B"/>
    <w:rsid w:val="00A3668B"/>
    <w:rsid w:val="00A3737E"/>
    <w:rsid w:val="00A37A6D"/>
    <w:rsid w:val="00A37B4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116E"/>
    <w:rsid w:val="00A73AC8"/>
    <w:rsid w:val="00A754AB"/>
    <w:rsid w:val="00A766FF"/>
    <w:rsid w:val="00A769EA"/>
    <w:rsid w:val="00A77F20"/>
    <w:rsid w:val="00A81866"/>
    <w:rsid w:val="00A81B2B"/>
    <w:rsid w:val="00A81C90"/>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B54"/>
    <w:rsid w:val="00AC33CC"/>
    <w:rsid w:val="00AC3B8A"/>
    <w:rsid w:val="00AC43D7"/>
    <w:rsid w:val="00AC594D"/>
    <w:rsid w:val="00AC68DC"/>
    <w:rsid w:val="00AD2858"/>
    <w:rsid w:val="00AD3F0D"/>
    <w:rsid w:val="00AD4F86"/>
    <w:rsid w:val="00AE0372"/>
    <w:rsid w:val="00AE120D"/>
    <w:rsid w:val="00AE439E"/>
    <w:rsid w:val="00AE55D9"/>
    <w:rsid w:val="00AE5BC8"/>
    <w:rsid w:val="00AE5C1C"/>
    <w:rsid w:val="00AE698A"/>
    <w:rsid w:val="00AE7C99"/>
    <w:rsid w:val="00AF0065"/>
    <w:rsid w:val="00AF0ED9"/>
    <w:rsid w:val="00AF1572"/>
    <w:rsid w:val="00AF3B36"/>
    <w:rsid w:val="00AF424F"/>
    <w:rsid w:val="00AF465D"/>
    <w:rsid w:val="00AF4D1B"/>
    <w:rsid w:val="00AF7022"/>
    <w:rsid w:val="00B003EE"/>
    <w:rsid w:val="00B02A87"/>
    <w:rsid w:val="00B033A1"/>
    <w:rsid w:val="00B04E51"/>
    <w:rsid w:val="00B076FE"/>
    <w:rsid w:val="00B079B1"/>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3E9"/>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3E9F"/>
    <w:rsid w:val="00B8446D"/>
    <w:rsid w:val="00B855DB"/>
    <w:rsid w:val="00B869BE"/>
    <w:rsid w:val="00B86C54"/>
    <w:rsid w:val="00B86CD1"/>
    <w:rsid w:val="00B874A8"/>
    <w:rsid w:val="00B87F92"/>
    <w:rsid w:val="00B9078B"/>
    <w:rsid w:val="00B90BA7"/>
    <w:rsid w:val="00B92411"/>
    <w:rsid w:val="00B93111"/>
    <w:rsid w:val="00B93909"/>
    <w:rsid w:val="00B97052"/>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6130"/>
    <w:rsid w:val="00BC792A"/>
    <w:rsid w:val="00BD066C"/>
    <w:rsid w:val="00BD2D7E"/>
    <w:rsid w:val="00BD31AC"/>
    <w:rsid w:val="00BD322E"/>
    <w:rsid w:val="00BD37B3"/>
    <w:rsid w:val="00BD4CD4"/>
    <w:rsid w:val="00BD5EF2"/>
    <w:rsid w:val="00BD61A1"/>
    <w:rsid w:val="00BD64C2"/>
    <w:rsid w:val="00BD6F39"/>
    <w:rsid w:val="00BD7117"/>
    <w:rsid w:val="00BD7EED"/>
    <w:rsid w:val="00BE0696"/>
    <w:rsid w:val="00BE09D8"/>
    <w:rsid w:val="00BE112E"/>
    <w:rsid w:val="00BE13D7"/>
    <w:rsid w:val="00BE1698"/>
    <w:rsid w:val="00BE2160"/>
    <w:rsid w:val="00BE27CF"/>
    <w:rsid w:val="00BE2C61"/>
    <w:rsid w:val="00BE3883"/>
    <w:rsid w:val="00BE3ADE"/>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5FDC"/>
    <w:rsid w:val="00C16041"/>
    <w:rsid w:val="00C160B5"/>
    <w:rsid w:val="00C172AC"/>
    <w:rsid w:val="00C20B9D"/>
    <w:rsid w:val="00C21D5A"/>
    <w:rsid w:val="00C22BE3"/>
    <w:rsid w:val="00C2559C"/>
    <w:rsid w:val="00C269D3"/>
    <w:rsid w:val="00C2706F"/>
    <w:rsid w:val="00C30470"/>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713E"/>
    <w:rsid w:val="00C5779A"/>
    <w:rsid w:val="00C57DFA"/>
    <w:rsid w:val="00C60852"/>
    <w:rsid w:val="00C612BA"/>
    <w:rsid w:val="00C624C3"/>
    <w:rsid w:val="00C632FC"/>
    <w:rsid w:val="00C64574"/>
    <w:rsid w:val="00C65571"/>
    <w:rsid w:val="00C67F8D"/>
    <w:rsid w:val="00C702C0"/>
    <w:rsid w:val="00C70CF9"/>
    <w:rsid w:val="00C70ECF"/>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807"/>
    <w:rsid w:val="00C87E97"/>
    <w:rsid w:val="00C87EC8"/>
    <w:rsid w:val="00C91CB1"/>
    <w:rsid w:val="00C92854"/>
    <w:rsid w:val="00C93FA1"/>
    <w:rsid w:val="00C958AD"/>
    <w:rsid w:val="00C95C44"/>
    <w:rsid w:val="00C96643"/>
    <w:rsid w:val="00CA14F1"/>
    <w:rsid w:val="00CA2060"/>
    <w:rsid w:val="00CA2EDB"/>
    <w:rsid w:val="00CA4537"/>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212"/>
    <w:rsid w:val="00CE4F19"/>
    <w:rsid w:val="00CE5519"/>
    <w:rsid w:val="00CE556A"/>
    <w:rsid w:val="00CE5838"/>
    <w:rsid w:val="00CE6D53"/>
    <w:rsid w:val="00CE7CEC"/>
    <w:rsid w:val="00CF42D3"/>
    <w:rsid w:val="00CF4827"/>
    <w:rsid w:val="00CF5824"/>
    <w:rsid w:val="00CF5991"/>
    <w:rsid w:val="00CF5D74"/>
    <w:rsid w:val="00CF5FA6"/>
    <w:rsid w:val="00CF614B"/>
    <w:rsid w:val="00D0098A"/>
    <w:rsid w:val="00D01688"/>
    <w:rsid w:val="00D01901"/>
    <w:rsid w:val="00D01DA2"/>
    <w:rsid w:val="00D02547"/>
    <w:rsid w:val="00D0550E"/>
    <w:rsid w:val="00D0573E"/>
    <w:rsid w:val="00D067A7"/>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3E90"/>
    <w:rsid w:val="00D55C17"/>
    <w:rsid w:val="00D579F5"/>
    <w:rsid w:val="00D57EF6"/>
    <w:rsid w:val="00D60061"/>
    <w:rsid w:val="00D601D9"/>
    <w:rsid w:val="00D603FB"/>
    <w:rsid w:val="00D609A7"/>
    <w:rsid w:val="00D60D3C"/>
    <w:rsid w:val="00D61A37"/>
    <w:rsid w:val="00D61F52"/>
    <w:rsid w:val="00D63DBD"/>
    <w:rsid w:val="00D63FCD"/>
    <w:rsid w:val="00D647D3"/>
    <w:rsid w:val="00D66CB9"/>
    <w:rsid w:val="00D67620"/>
    <w:rsid w:val="00D71F87"/>
    <w:rsid w:val="00D729D4"/>
    <w:rsid w:val="00D738C3"/>
    <w:rsid w:val="00D73EEA"/>
    <w:rsid w:val="00D73F5D"/>
    <w:rsid w:val="00D7468E"/>
    <w:rsid w:val="00D74A6B"/>
    <w:rsid w:val="00D74DA1"/>
    <w:rsid w:val="00D7563D"/>
    <w:rsid w:val="00D75FD2"/>
    <w:rsid w:val="00D808DF"/>
    <w:rsid w:val="00D809E1"/>
    <w:rsid w:val="00D81A15"/>
    <w:rsid w:val="00D81A35"/>
    <w:rsid w:val="00D83417"/>
    <w:rsid w:val="00D83736"/>
    <w:rsid w:val="00D83A8F"/>
    <w:rsid w:val="00D9164D"/>
    <w:rsid w:val="00D9229F"/>
    <w:rsid w:val="00D937C4"/>
    <w:rsid w:val="00D9693C"/>
    <w:rsid w:val="00D97AF6"/>
    <w:rsid w:val="00DA0F22"/>
    <w:rsid w:val="00DA43AC"/>
    <w:rsid w:val="00DA591D"/>
    <w:rsid w:val="00DA5DB0"/>
    <w:rsid w:val="00DB033A"/>
    <w:rsid w:val="00DB0664"/>
    <w:rsid w:val="00DB0758"/>
    <w:rsid w:val="00DB11D0"/>
    <w:rsid w:val="00DB30C4"/>
    <w:rsid w:val="00DB333B"/>
    <w:rsid w:val="00DB3E99"/>
    <w:rsid w:val="00DB48BF"/>
    <w:rsid w:val="00DB5291"/>
    <w:rsid w:val="00DB6588"/>
    <w:rsid w:val="00DB6B9B"/>
    <w:rsid w:val="00DB701F"/>
    <w:rsid w:val="00DB7D65"/>
    <w:rsid w:val="00DC1AC8"/>
    <w:rsid w:val="00DC30CD"/>
    <w:rsid w:val="00DC4517"/>
    <w:rsid w:val="00DC4785"/>
    <w:rsid w:val="00DC5CC0"/>
    <w:rsid w:val="00DC5F0E"/>
    <w:rsid w:val="00DC5F51"/>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14BF"/>
    <w:rsid w:val="00DF4684"/>
    <w:rsid w:val="00DF54A7"/>
    <w:rsid w:val="00E03168"/>
    <w:rsid w:val="00E0355B"/>
    <w:rsid w:val="00E0384A"/>
    <w:rsid w:val="00E03B52"/>
    <w:rsid w:val="00E048FA"/>
    <w:rsid w:val="00E06059"/>
    <w:rsid w:val="00E06862"/>
    <w:rsid w:val="00E06B06"/>
    <w:rsid w:val="00E0737E"/>
    <w:rsid w:val="00E0741C"/>
    <w:rsid w:val="00E07B14"/>
    <w:rsid w:val="00E13F6E"/>
    <w:rsid w:val="00E14C07"/>
    <w:rsid w:val="00E15141"/>
    <w:rsid w:val="00E156BF"/>
    <w:rsid w:val="00E15D5B"/>
    <w:rsid w:val="00E16F42"/>
    <w:rsid w:val="00E20F48"/>
    <w:rsid w:val="00E21828"/>
    <w:rsid w:val="00E231E4"/>
    <w:rsid w:val="00E27ACE"/>
    <w:rsid w:val="00E3061E"/>
    <w:rsid w:val="00E30A37"/>
    <w:rsid w:val="00E315E8"/>
    <w:rsid w:val="00E31E4A"/>
    <w:rsid w:val="00E33688"/>
    <w:rsid w:val="00E34D3C"/>
    <w:rsid w:val="00E354CA"/>
    <w:rsid w:val="00E36E3A"/>
    <w:rsid w:val="00E3778E"/>
    <w:rsid w:val="00E40CEC"/>
    <w:rsid w:val="00E415A3"/>
    <w:rsid w:val="00E4173E"/>
    <w:rsid w:val="00E424C5"/>
    <w:rsid w:val="00E42F56"/>
    <w:rsid w:val="00E439B3"/>
    <w:rsid w:val="00E43BB8"/>
    <w:rsid w:val="00E43D8A"/>
    <w:rsid w:val="00E44CD7"/>
    <w:rsid w:val="00E45182"/>
    <w:rsid w:val="00E45717"/>
    <w:rsid w:val="00E46632"/>
    <w:rsid w:val="00E4682B"/>
    <w:rsid w:val="00E51090"/>
    <w:rsid w:val="00E52974"/>
    <w:rsid w:val="00E53B25"/>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1F4D"/>
    <w:rsid w:val="00E7461F"/>
    <w:rsid w:val="00E75D19"/>
    <w:rsid w:val="00E7601F"/>
    <w:rsid w:val="00E761E7"/>
    <w:rsid w:val="00E77069"/>
    <w:rsid w:val="00E77326"/>
    <w:rsid w:val="00E77D0F"/>
    <w:rsid w:val="00E77E61"/>
    <w:rsid w:val="00E80869"/>
    <w:rsid w:val="00E80D79"/>
    <w:rsid w:val="00E818EC"/>
    <w:rsid w:val="00E82D14"/>
    <w:rsid w:val="00E859C9"/>
    <w:rsid w:val="00E86A05"/>
    <w:rsid w:val="00E87AE6"/>
    <w:rsid w:val="00E90343"/>
    <w:rsid w:val="00E90785"/>
    <w:rsid w:val="00E914E1"/>
    <w:rsid w:val="00E91ACE"/>
    <w:rsid w:val="00E9314D"/>
    <w:rsid w:val="00E93AED"/>
    <w:rsid w:val="00E95AC2"/>
    <w:rsid w:val="00E95B5F"/>
    <w:rsid w:val="00EA02B5"/>
    <w:rsid w:val="00EA1231"/>
    <w:rsid w:val="00EA4C84"/>
    <w:rsid w:val="00EA530C"/>
    <w:rsid w:val="00EA7ED8"/>
    <w:rsid w:val="00EA7F7A"/>
    <w:rsid w:val="00EB05E2"/>
    <w:rsid w:val="00EB05FE"/>
    <w:rsid w:val="00EB20C7"/>
    <w:rsid w:val="00EB236A"/>
    <w:rsid w:val="00EB3E76"/>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2B63"/>
    <w:rsid w:val="00ED4D80"/>
    <w:rsid w:val="00ED53E0"/>
    <w:rsid w:val="00ED5ECE"/>
    <w:rsid w:val="00ED7090"/>
    <w:rsid w:val="00EE00BA"/>
    <w:rsid w:val="00EE0DB8"/>
    <w:rsid w:val="00EE0E1C"/>
    <w:rsid w:val="00EE26DE"/>
    <w:rsid w:val="00EE351D"/>
    <w:rsid w:val="00EE582B"/>
    <w:rsid w:val="00EE5B59"/>
    <w:rsid w:val="00EE6CAC"/>
    <w:rsid w:val="00EE74DF"/>
    <w:rsid w:val="00EF185F"/>
    <w:rsid w:val="00EF678F"/>
    <w:rsid w:val="00EF6A71"/>
    <w:rsid w:val="00F0000C"/>
    <w:rsid w:val="00F02DBE"/>
    <w:rsid w:val="00F03C74"/>
    <w:rsid w:val="00F05050"/>
    <w:rsid w:val="00F10684"/>
    <w:rsid w:val="00F114DC"/>
    <w:rsid w:val="00F115C8"/>
    <w:rsid w:val="00F11995"/>
    <w:rsid w:val="00F11E14"/>
    <w:rsid w:val="00F11FA1"/>
    <w:rsid w:val="00F12157"/>
    <w:rsid w:val="00F13414"/>
    <w:rsid w:val="00F135C2"/>
    <w:rsid w:val="00F144BD"/>
    <w:rsid w:val="00F15081"/>
    <w:rsid w:val="00F174A6"/>
    <w:rsid w:val="00F17759"/>
    <w:rsid w:val="00F20A0F"/>
    <w:rsid w:val="00F20DA7"/>
    <w:rsid w:val="00F216FD"/>
    <w:rsid w:val="00F21A07"/>
    <w:rsid w:val="00F227FB"/>
    <w:rsid w:val="00F2413B"/>
    <w:rsid w:val="00F24763"/>
    <w:rsid w:val="00F25E85"/>
    <w:rsid w:val="00F27096"/>
    <w:rsid w:val="00F27361"/>
    <w:rsid w:val="00F30DE3"/>
    <w:rsid w:val="00F32B46"/>
    <w:rsid w:val="00F33E7C"/>
    <w:rsid w:val="00F340FD"/>
    <w:rsid w:val="00F344A2"/>
    <w:rsid w:val="00F34FDC"/>
    <w:rsid w:val="00F357C4"/>
    <w:rsid w:val="00F357CE"/>
    <w:rsid w:val="00F3646B"/>
    <w:rsid w:val="00F3767F"/>
    <w:rsid w:val="00F40838"/>
    <w:rsid w:val="00F40CBC"/>
    <w:rsid w:val="00F4331D"/>
    <w:rsid w:val="00F44669"/>
    <w:rsid w:val="00F448ED"/>
    <w:rsid w:val="00F44BDE"/>
    <w:rsid w:val="00F4530E"/>
    <w:rsid w:val="00F46D95"/>
    <w:rsid w:val="00F47583"/>
    <w:rsid w:val="00F475A3"/>
    <w:rsid w:val="00F47708"/>
    <w:rsid w:val="00F519F7"/>
    <w:rsid w:val="00F51AAC"/>
    <w:rsid w:val="00F528C3"/>
    <w:rsid w:val="00F52AF6"/>
    <w:rsid w:val="00F53F26"/>
    <w:rsid w:val="00F54F0F"/>
    <w:rsid w:val="00F55999"/>
    <w:rsid w:val="00F565FC"/>
    <w:rsid w:val="00F6031F"/>
    <w:rsid w:val="00F62C03"/>
    <w:rsid w:val="00F62F9E"/>
    <w:rsid w:val="00F63955"/>
    <w:rsid w:val="00F648DE"/>
    <w:rsid w:val="00F65EB3"/>
    <w:rsid w:val="00F66025"/>
    <w:rsid w:val="00F67F48"/>
    <w:rsid w:val="00F71EA1"/>
    <w:rsid w:val="00F74A60"/>
    <w:rsid w:val="00F75FBE"/>
    <w:rsid w:val="00F80D60"/>
    <w:rsid w:val="00F80F57"/>
    <w:rsid w:val="00F84060"/>
    <w:rsid w:val="00F914BE"/>
    <w:rsid w:val="00F93644"/>
    <w:rsid w:val="00F936F7"/>
    <w:rsid w:val="00F93EA3"/>
    <w:rsid w:val="00F946AC"/>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6E5D"/>
    <w:rsid w:val="00FB7570"/>
    <w:rsid w:val="00FB7E2C"/>
    <w:rsid w:val="00FC0646"/>
    <w:rsid w:val="00FC07C4"/>
    <w:rsid w:val="00FC1DC7"/>
    <w:rsid w:val="00FC3290"/>
    <w:rsid w:val="00FC3630"/>
    <w:rsid w:val="00FC3DCF"/>
    <w:rsid w:val="00FC4213"/>
    <w:rsid w:val="00FC479A"/>
    <w:rsid w:val="00FD3981"/>
    <w:rsid w:val="00FD456C"/>
    <w:rsid w:val="00FD5E7D"/>
    <w:rsid w:val="00FD68B0"/>
    <w:rsid w:val="00FD6AE0"/>
    <w:rsid w:val="00FD741B"/>
    <w:rsid w:val="00FD7E48"/>
    <w:rsid w:val="00FE18C0"/>
    <w:rsid w:val="00FE29F0"/>
    <w:rsid w:val="00FE2AF2"/>
    <w:rsid w:val="00FE31C7"/>
    <w:rsid w:val="00FE4C2C"/>
    <w:rsid w:val="00FE575B"/>
    <w:rsid w:val="00FE71E2"/>
    <w:rsid w:val="00FF1004"/>
    <w:rsid w:val="00FF1F57"/>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it-I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D73C6"/>
    <w:pPr>
      <w:spacing w:after="180"/>
    </w:pPr>
    <w:rPr>
      <w:rFonts w:ascii="Times New Roman" w:hAnsi="Times New Roman"/>
      <w:lang w:val="en-GB" w:eastAsia="en-US"/>
    </w:rPr>
  </w:style>
  <w:style w:type="paragraph" w:styleId="Titolo1">
    <w:name w:val="heading 1"/>
    <w:aliases w:val="H1,h1"/>
    <w:next w:val="Normale"/>
    <w:qFormat/>
    <w:rsid w:val="006D73C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ead2A,2,H2,h2"/>
    <w:basedOn w:val="Titolo1"/>
    <w:next w:val="Normale"/>
    <w:qFormat/>
    <w:rsid w:val="006D73C6"/>
    <w:pPr>
      <w:pBdr>
        <w:top w:val="none" w:sz="0" w:space="0" w:color="auto"/>
      </w:pBdr>
      <w:spacing w:before="180"/>
      <w:outlineLvl w:val="1"/>
    </w:pPr>
    <w:rPr>
      <w:sz w:val="32"/>
    </w:rPr>
  </w:style>
  <w:style w:type="paragraph" w:styleId="Titolo3">
    <w:name w:val="heading 3"/>
    <w:aliases w:val="h3,H3,Underrubrik2,no break,3"/>
    <w:basedOn w:val="Titolo2"/>
    <w:next w:val="Normale"/>
    <w:qFormat/>
    <w:rsid w:val="006D73C6"/>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
    <w:basedOn w:val="Titolo3"/>
    <w:next w:val="Normale"/>
    <w:qFormat/>
    <w:rsid w:val="006D73C6"/>
    <w:pPr>
      <w:ind w:left="1418" w:hanging="1418"/>
      <w:outlineLvl w:val="3"/>
    </w:pPr>
    <w:rPr>
      <w:sz w:val="24"/>
    </w:rPr>
  </w:style>
  <w:style w:type="paragraph" w:styleId="Titolo5">
    <w:name w:val="heading 5"/>
    <w:basedOn w:val="Titolo4"/>
    <w:next w:val="Normale"/>
    <w:qFormat/>
    <w:rsid w:val="006D73C6"/>
    <w:pPr>
      <w:ind w:left="1701" w:hanging="1701"/>
      <w:outlineLvl w:val="4"/>
    </w:pPr>
    <w:rPr>
      <w:sz w:val="22"/>
    </w:rPr>
  </w:style>
  <w:style w:type="paragraph" w:styleId="Titolo6">
    <w:name w:val="heading 6"/>
    <w:basedOn w:val="H6"/>
    <w:next w:val="Normale"/>
    <w:qFormat/>
    <w:rsid w:val="006D73C6"/>
    <w:pPr>
      <w:outlineLvl w:val="5"/>
    </w:pPr>
  </w:style>
  <w:style w:type="paragraph" w:styleId="Titolo7">
    <w:name w:val="heading 7"/>
    <w:basedOn w:val="H6"/>
    <w:next w:val="Normale"/>
    <w:qFormat/>
    <w:rsid w:val="006D73C6"/>
    <w:pPr>
      <w:outlineLvl w:val="6"/>
    </w:pPr>
  </w:style>
  <w:style w:type="paragraph" w:styleId="Titolo8">
    <w:name w:val="heading 8"/>
    <w:basedOn w:val="Titolo1"/>
    <w:next w:val="Normale"/>
    <w:qFormat/>
    <w:rsid w:val="006D73C6"/>
    <w:pPr>
      <w:ind w:left="0" w:firstLine="0"/>
      <w:outlineLvl w:val="7"/>
    </w:pPr>
  </w:style>
  <w:style w:type="paragraph" w:styleId="Titolo9">
    <w:name w:val="heading 9"/>
    <w:basedOn w:val="Titolo8"/>
    <w:next w:val="Normale"/>
    <w:qFormat/>
    <w:rsid w:val="006D73C6"/>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rsid w:val="006D73C6"/>
    <w:pPr>
      <w:ind w:left="1985" w:hanging="1985"/>
      <w:outlineLvl w:val="9"/>
    </w:pPr>
    <w:rPr>
      <w:sz w:val="20"/>
    </w:rPr>
  </w:style>
  <w:style w:type="paragraph" w:styleId="Sommario8">
    <w:name w:val="toc 8"/>
    <w:basedOn w:val="Sommario1"/>
    <w:semiHidden/>
    <w:rsid w:val="006D73C6"/>
    <w:pPr>
      <w:spacing w:before="180"/>
      <w:ind w:left="2693" w:hanging="2693"/>
    </w:pPr>
    <w:rPr>
      <w:b/>
    </w:rPr>
  </w:style>
  <w:style w:type="paragraph" w:styleId="Sommario1">
    <w:name w:val="toc 1"/>
    <w:semiHidden/>
    <w:rsid w:val="006D73C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D73C6"/>
    <w:pPr>
      <w:framePr w:wrap="notBeside" w:hAnchor="margin" w:yAlign="center"/>
      <w:widowControl w:val="0"/>
      <w:spacing w:line="240" w:lineRule="atLeast"/>
      <w:jc w:val="right"/>
    </w:pPr>
    <w:rPr>
      <w:rFonts w:ascii="Arial" w:hAnsi="Arial"/>
      <w:b/>
      <w:sz w:val="34"/>
      <w:lang w:val="en-GB" w:eastAsia="en-US"/>
    </w:rPr>
  </w:style>
  <w:style w:type="paragraph" w:styleId="Sommario5">
    <w:name w:val="toc 5"/>
    <w:basedOn w:val="Sommario4"/>
    <w:semiHidden/>
    <w:rsid w:val="006D73C6"/>
    <w:pPr>
      <w:ind w:left="1701" w:hanging="1701"/>
    </w:pPr>
  </w:style>
  <w:style w:type="paragraph" w:styleId="Sommario4">
    <w:name w:val="toc 4"/>
    <w:basedOn w:val="Sommario3"/>
    <w:semiHidden/>
    <w:rsid w:val="006D73C6"/>
    <w:pPr>
      <w:ind w:left="1418" w:hanging="1418"/>
    </w:pPr>
  </w:style>
  <w:style w:type="paragraph" w:styleId="Sommario3">
    <w:name w:val="toc 3"/>
    <w:basedOn w:val="Sommario2"/>
    <w:semiHidden/>
    <w:rsid w:val="006D73C6"/>
    <w:pPr>
      <w:ind w:left="1134" w:hanging="1134"/>
    </w:pPr>
  </w:style>
  <w:style w:type="paragraph" w:styleId="Sommario2">
    <w:name w:val="toc 2"/>
    <w:basedOn w:val="Sommario1"/>
    <w:semiHidden/>
    <w:rsid w:val="006D73C6"/>
    <w:pPr>
      <w:keepNext w:val="0"/>
      <w:spacing w:before="0"/>
      <w:ind w:left="851" w:hanging="851"/>
    </w:pPr>
    <w:rPr>
      <w:sz w:val="20"/>
    </w:rPr>
  </w:style>
  <w:style w:type="paragraph" w:styleId="Indice2">
    <w:name w:val="index 2"/>
    <w:basedOn w:val="Indice1"/>
    <w:semiHidden/>
    <w:rsid w:val="006D73C6"/>
    <w:pPr>
      <w:ind w:left="284"/>
    </w:pPr>
  </w:style>
  <w:style w:type="paragraph" w:styleId="Indice1">
    <w:name w:val="index 1"/>
    <w:basedOn w:val="Normale"/>
    <w:semiHidden/>
    <w:rsid w:val="006D73C6"/>
    <w:pPr>
      <w:keepLines/>
      <w:spacing w:after="0"/>
    </w:pPr>
  </w:style>
  <w:style w:type="paragraph" w:customStyle="1" w:styleId="ZH">
    <w:name w:val="ZH"/>
    <w:rsid w:val="006D73C6"/>
    <w:pPr>
      <w:framePr w:wrap="notBeside" w:vAnchor="page" w:hAnchor="margin" w:xAlign="center" w:y="6805"/>
      <w:widowControl w:val="0"/>
    </w:pPr>
    <w:rPr>
      <w:rFonts w:ascii="Arial" w:hAnsi="Arial"/>
      <w:noProof/>
      <w:lang w:val="en-GB" w:eastAsia="en-US"/>
    </w:rPr>
  </w:style>
  <w:style w:type="paragraph" w:customStyle="1" w:styleId="TT">
    <w:name w:val="TT"/>
    <w:basedOn w:val="Titolo1"/>
    <w:next w:val="Normale"/>
    <w:rsid w:val="006D73C6"/>
    <w:pPr>
      <w:outlineLvl w:val="9"/>
    </w:pPr>
  </w:style>
  <w:style w:type="paragraph" w:styleId="Numeroelenco2">
    <w:name w:val="List Number 2"/>
    <w:basedOn w:val="Numeroelenco"/>
    <w:rsid w:val="006D73C6"/>
    <w:pPr>
      <w:ind w:left="851"/>
    </w:pPr>
  </w:style>
  <w:style w:type="paragraph" w:styleId="Numeroelenco">
    <w:name w:val="List Number"/>
    <w:basedOn w:val="Elenco"/>
    <w:rsid w:val="006D73C6"/>
  </w:style>
  <w:style w:type="paragraph" w:styleId="Elenco">
    <w:name w:val="List"/>
    <w:basedOn w:val="Normale"/>
    <w:link w:val="ElencoCarattere"/>
    <w:rsid w:val="006D73C6"/>
    <w:pPr>
      <w:ind w:left="568" w:hanging="284"/>
    </w:p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rsid w:val="006D73C6"/>
    <w:pPr>
      <w:widowControl w:val="0"/>
    </w:pPr>
    <w:rPr>
      <w:rFonts w:ascii="Arial" w:hAnsi="Arial"/>
      <w:b/>
      <w:noProof/>
      <w:sz w:val="18"/>
      <w:lang w:val="en-GB" w:eastAsia="en-US"/>
    </w:rPr>
  </w:style>
  <w:style w:type="character" w:styleId="Rimandonotaapidipagina">
    <w:name w:val="footnote reference"/>
    <w:semiHidden/>
    <w:rsid w:val="006D73C6"/>
    <w:rPr>
      <w:b/>
      <w:position w:val="6"/>
      <w:sz w:val="16"/>
    </w:rPr>
  </w:style>
  <w:style w:type="paragraph" w:styleId="Testonotaapidipagina">
    <w:name w:val="footnote text"/>
    <w:basedOn w:val="Normale"/>
    <w:semiHidden/>
    <w:rsid w:val="006D73C6"/>
    <w:pPr>
      <w:keepLines/>
      <w:spacing w:after="0"/>
      <w:ind w:left="454" w:hanging="454"/>
    </w:pPr>
    <w:rPr>
      <w:sz w:val="16"/>
    </w:rPr>
  </w:style>
  <w:style w:type="paragraph" w:customStyle="1" w:styleId="TAH">
    <w:name w:val="TAH"/>
    <w:basedOn w:val="TAC"/>
    <w:rsid w:val="006D73C6"/>
    <w:rPr>
      <w:b/>
    </w:rPr>
  </w:style>
  <w:style w:type="paragraph" w:customStyle="1" w:styleId="TAC">
    <w:name w:val="TAC"/>
    <w:basedOn w:val="TAL"/>
    <w:rsid w:val="006D73C6"/>
    <w:pPr>
      <w:jc w:val="center"/>
    </w:pPr>
  </w:style>
  <w:style w:type="paragraph" w:customStyle="1" w:styleId="TAL">
    <w:name w:val="TAL"/>
    <w:basedOn w:val="Normale"/>
    <w:rsid w:val="006D73C6"/>
    <w:pPr>
      <w:keepNext/>
      <w:keepLines/>
      <w:spacing w:after="0"/>
    </w:pPr>
    <w:rPr>
      <w:rFonts w:ascii="Arial" w:hAnsi="Arial"/>
      <w:sz w:val="18"/>
    </w:rPr>
  </w:style>
  <w:style w:type="paragraph" w:customStyle="1" w:styleId="TF">
    <w:name w:val="TF"/>
    <w:basedOn w:val="TH"/>
    <w:rsid w:val="006D73C6"/>
    <w:pPr>
      <w:keepNext w:val="0"/>
      <w:spacing w:before="0" w:after="240"/>
    </w:pPr>
  </w:style>
  <w:style w:type="paragraph" w:customStyle="1" w:styleId="TH">
    <w:name w:val="TH"/>
    <w:basedOn w:val="Normale"/>
    <w:rsid w:val="006D73C6"/>
    <w:pPr>
      <w:keepNext/>
      <w:keepLines/>
      <w:spacing w:before="60"/>
      <w:jc w:val="center"/>
    </w:pPr>
    <w:rPr>
      <w:rFonts w:ascii="Arial" w:hAnsi="Arial"/>
      <w:b/>
    </w:rPr>
  </w:style>
  <w:style w:type="paragraph" w:customStyle="1" w:styleId="NO">
    <w:name w:val="NO"/>
    <w:basedOn w:val="Normale"/>
    <w:rsid w:val="006D73C6"/>
    <w:pPr>
      <w:keepLines/>
      <w:ind w:left="1135" w:hanging="851"/>
    </w:pPr>
  </w:style>
  <w:style w:type="paragraph" w:styleId="Sommario9">
    <w:name w:val="toc 9"/>
    <w:basedOn w:val="Sommario8"/>
    <w:semiHidden/>
    <w:rsid w:val="006D73C6"/>
    <w:pPr>
      <w:ind w:left="1418" w:hanging="1418"/>
    </w:pPr>
  </w:style>
  <w:style w:type="paragraph" w:customStyle="1" w:styleId="EX">
    <w:name w:val="EX"/>
    <w:basedOn w:val="Normale"/>
    <w:rsid w:val="006D73C6"/>
    <w:pPr>
      <w:keepLines/>
      <w:ind w:left="1702" w:hanging="1418"/>
    </w:pPr>
  </w:style>
  <w:style w:type="paragraph" w:customStyle="1" w:styleId="FP">
    <w:name w:val="FP"/>
    <w:basedOn w:val="Normale"/>
    <w:rsid w:val="006D73C6"/>
    <w:pPr>
      <w:spacing w:after="0"/>
    </w:pPr>
  </w:style>
  <w:style w:type="paragraph" w:customStyle="1" w:styleId="LD">
    <w:name w:val="LD"/>
    <w:rsid w:val="006D73C6"/>
    <w:pPr>
      <w:keepNext/>
      <w:keepLines/>
      <w:spacing w:line="180" w:lineRule="exact"/>
    </w:pPr>
    <w:rPr>
      <w:rFonts w:ascii="MS LineDraw" w:hAnsi="MS LineDraw"/>
      <w:noProof/>
      <w:lang w:val="en-GB" w:eastAsia="en-US"/>
    </w:rPr>
  </w:style>
  <w:style w:type="paragraph" w:customStyle="1" w:styleId="NW">
    <w:name w:val="NW"/>
    <w:basedOn w:val="NO"/>
    <w:rsid w:val="006D73C6"/>
    <w:pPr>
      <w:spacing w:after="0"/>
    </w:pPr>
  </w:style>
  <w:style w:type="paragraph" w:customStyle="1" w:styleId="EW">
    <w:name w:val="EW"/>
    <w:basedOn w:val="EX"/>
    <w:rsid w:val="006D73C6"/>
    <w:pPr>
      <w:spacing w:after="0"/>
    </w:pPr>
  </w:style>
  <w:style w:type="paragraph" w:styleId="Sommario6">
    <w:name w:val="toc 6"/>
    <w:basedOn w:val="Sommario5"/>
    <w:next w:val="Normale"/>
    <w:semiHidden/>
    <w:rsid w:val="006D73C6"/>
    <w:pPr>
      <w:ind w:left="1985" w:hanging="1985"/>
    </w:pPr>
  </w:style>
  <w:style w:type="paragraph" w:styleId="Sommario7">
    <w:name w:val="toc 7"/>
    <w:basedOn w:val="Sommario6"/>
    <w:next w:val="Normale"/>
    <w:semiHidden/>
    <w:rsid w:val="006D73C6"/>
    <w:pPr>
      <w:ind w:left="2268" w:hanging="2268"/>
    </w:pPr>
  </w:style>
  <w:style w:type="paragraph" w:styleId="Puntoelenco2">
    <w:name w:val="List Bullet 2"/>
    <w:basedOn w:val="Puntoelenco"/>
    <w:rsid w:val="006D73C6"/>
    <w:pPr>
      <w:ind w:left="851"/>
    </w:pPr>
  </w:style>
  <w:style w:type="paragraph" w:styleId="Puntoelenco">
    <w:name w:val="List Bullet"/>
    <w:basedOn w:val="Elenco"/>
    <w:rsid w:val="006D73C6"/>
  </w:style>
  <w:style w:type="paragraph" w:styleId="Puntoelenco3">
    <w:name w:val="List Bullet 3"/>
    <w:basedOn w:val="Puntoelenco2"/>
    <w:rsid w:val="006D73C6"/>
    <w:pPr>
      <w:ind w:left="1135"/>
    </w:pPr>
  </w:style>
  <w:style w:type="paragraph" w:customStyle="1" w:styleId="EQ">
    <w:name w:val="EQ"/>
    <w:basedOn w:val="Normale"/>
    <w:next w:val="Normale"/>
    <w:rsid w:val="006D73C6"/>
    <w:pPr>
      <w:keepLines/>
      <w:tabs>
        <w:tab w:val="center" w:pos="4536"/>
        <w:tab w:val="right" w:pos="9072"/>
      </w:tabs>
    </w:pPr>
    <w:rPr>
      <w:noProof/>
    </w:rPr>
  </w:style>
  <w:style w:type="paragraph" w:customStyle="1" w:styleId="NF">
    <w:name w:val="NF"/>
    <w:basedOn w:val="NO"/>
    <w:rsid w:val="006D73C6"/>
    <w:pPr>
      <w:keepNext/>
      <w:spacing w:after="0"/>
    </w:pPr>
    <w:rPr>
      <w:rFonts w:ascii="Arial" w:hAnsi="Arial"/>
      <w:sz w:val="18"/>
    </w:rPr>
  </w:style>
  <w:style w:type="paragraph" w:customStyle="1" w:styleId="PL">
    <w:name w:val="PL"/>
    <w:rsid w:val="006D7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D73C6"/>
    <w:pPr>
      <w:jc w:val="right"/>
    </w:pPr>
  </w:style>
  <w:style w:type="paragraph" w:customStyle="1" w:styleId="TAN">
    <w:name w:val="TAN"/>
    <w:basedOn w:val="TAL"/>
    <w:rsid w:val="006D73C6"/>
    <w:pPr>
      <w:ind w:left="851" w:hanging="851"/>
    </w:pPr>
  </w:style>
  <w:style w:type="paragraph" w:customStyle="1" w:styleId="ZA">
    <w:name w:val="ZA"/>
    <w:rsid w:val="006D73C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D73C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D73C6"/>
    <w:pPr>
      <w:framePr w:wrap="notBeside" w:vAnchor="page" w:hAnchor="margin" w:y="15764"/>
      <w:widowControl w:val="0"/>
    </w:pPr>
    <w:rPr>
      <w:rFonts w:ascii="Arial" w:hAnsi="Arial"/>
      <w:noProof/>
      <w:sz w:val="32"/>
      <w:lang w:val="en-GB" w:eastAsia="en-US"/>
    </w:rPr>
  </w:style>
  <w:style w:type="paragraph" w:customStyle="1" w:styleId="ZU">
    <w:name w:val="ZU"/>
    <w:rsid w:val="006D73C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D73C6"/>
    <w:pPr>
      <w:framePr w:wrap="notBeside" w:y="16161"/>
    </w:pPr>
  </w:style>
  <w:style w:type="character" w:customStyle="1" w:styleId="ZGSM">
    <w:name w:val="ZGSM"/>
    <w:rsid w:val="006D73C6"/>
  </w:style>
  <w:style w:type="paragraph" w:styleId="Elenco2">
    <w:name w:val="List 2"/>
    <w:basedOn w:val="Elenco"/>
    <w:link w:val="Elenco2Carattere"/>
    <w:rsid w:val="006D73C6"/>
    <w:pPr>
      <w:ind w:left="851"/>
    </w:pPr>
  </w:style>
  <w:style w:type="paragraph" w:customStyle="1" w:styleId="ZG">
    <w:name w:val="ZG"/>
    <w:rsid w:val="006D73C6"/>
    <w:pPr>
      <w:framePr w:wrap="notBeside" w:vAnchor="page" w:hAnchor="margin" w:xAlign="right" w:y="6805"/>
      <w:widowControl w:val="0"/>
      <w:jc w:val="right"/>
    </w:pPr>
    <w:rPr>
      <w:rFonts w:ascii="Arial" w:hAnsi="Arial"/>
      <w:noProof/>
      <w:lang w:val="en-GB" w:eastAsia="en-US"/>
    </w:rPr>
  </w:style>
  <w:style w:type="paragraph" w:styleId="Elenco3">
    <w:name w:val="List 3"/>
    <w:basedOn w:val="Elenco2"/>
    <w:link w:val="Elenco3Carattere"/>
    <w:rsid w:val="006D73C6"/>
    <w:pPr>
      <w:ind w:left="1135"/>
    </w:pPr>
  </w:style>
  <w:style w:type="paragraph" w:styleId="Elenco4">
    <w:name w:val="List 4"/>
    <w:basedOn w:val="Elenco3"/>
    <w:rsid w:val="006D73C6"/>
    <w:pPr>
      <w:ind w:left="1418"/>
    </w:pPr>
  </w:style>
  <w:style w:type="paragraph" w:styleId="Elenco5">
    <w:name w:val="List 5"/>
    <w:basedOn w:val="Elenco4"/>
    <w:rsid w:val="006D73C6"/>
    <w:pPr>
      <w:ind w:left="1702"/>
    </w:pPr>
  </w:style>
  <w:style w:type="paragraph" w:customStyle="1" w:styleId="EditorsNote">
    <w:name w:val="Editor's Note"/>
    <w:basedOn w:val="NO"/>
    <w:rsid w:val="006D73C6"/>
    <w:rPr>
      <w:color w:val="FF0000"/>
    </w:rPr>
  </w:style>
  <w:style w:type="paragraph" w:styleId="Puntoelenco4">
    <w:name w:val="List Bullet 4"/>
    <w:basedOn w:val="Puntoelenco3"/>
    <w:rsid w:val="006D73C6"/>
    <w:pPr>
      <w:ind w:left="1418"/>
    </w:pPr>
  </w:style>
  <w:style w:type="paragraph" w:styleId="Puntoelenco5">
    <w:name w:val="List Bullet 5"/>
    <w:basedOn w:val="Puntoelenco4"/>
    <w:rsid w:val="006D73C6"/>
    <w:pPr>
      <w:ind w:left="1702"/>
    </w:pPr>
  </w:style>
  <w:style w:type="paragraph" w:customStyle="1" w:styleId="B1">
    <w:name w:val="B1"/>
    <w:basedOn w:val="Elenco"/>
    <w:rsid w:val="006D73C6"/>
    <w:rPr>
      <w:lang w:eastAsia="ja-JP"/>
    </w:rPr>
  </w:style>
  <w:style w:type="paragraph" w:customStyle="1" w:styleId="B2">
    <w:name w:val="B2"/>
    <w:basedOn w:val="Elenco2"/>
    <w:link w:val="B2Char"/>
    <w:rsid w:val="006D73C6"/>
  </w:style>
  <w:style w:type="paragraph" w:customStyle="1" w:styleId="B3">
    <w:name w:val="B3"/>
    <w:basedOn w:val="Elenco3"/>
    <w:link w:val="B3Char"/>
    <w:rsid w:val="006D73C6"/>
  </w:style>
  <w:style w:type="paragraph" w:customStyle="1" w:styleId="B4">
    <w:name w:val="B4"/>
    <w:basedOn w:val="Elenco4"/>
    <w:rsid w:val="006D73C6"/>
  </w:style>
  <w:style w:type="paragraph" w:customStyle="1" w:styleId="B5">
    <w:name w:val="B5"/>
    <w:basedOn w:val="Elenco5"/>
    <w:rsid w:val="006D73C6"/>
  </w:style>
  <w:style w:type="paragraph" w:styleId="Pidipagina">
    <w:name w:val="footer"/>
    <w:basedOn w:val="Intestazione"/>
    <w:rsid w:val="006D73C6"/>
    <w:pPr>
      <w:jc w:val="center"/>
    </w:pPr>
    <w:rPr>
      <w:i/>
    </w:rPr>
  </w:style>
  <w:style w:type="paragraph" w:customStyle="1" w:styleId="ZTD">
    <w:name w:val="ZTD"/>
    <w:basedOn w:val="ZB"/>
    <w:rsid w:val="006D73C6"/>
    <w:pPr>
      <w:framePr w:hRule="auto" w:wrap="notBeside" w:y="852"/>
    </w:pPr>
    <w:rPr>
      <w:i w:val="0"/>
      <w:sz w:val="40"/>
    </w:rPr>
  </w:style>
  <w:style w:type="paragraph" w:customStyle="1" w:styleId="CRCoverPage">
    <w:name w:val="CR Cover Page"/>
    <w:rsid w:val="006D73C6"/>
    <w:pPr>
      <w:spacing w:after="120"/>
    </w:pPr>
    <w:rPr>
      <w:rFonts w:ascii="Arial" w:hAnsi="Arial"/>
      <w:lang w:val="en-GB" w:eastAsia="en-US"/>
    </w:rPr>
  </w:style>
  <w:style w:type="paragraph" w:customStyle="1" w:styleId="tdoc-header">
    <w:name w:val="tdoc-header"/>
    <w:rsid w:val="006D73C6"/>
    <w:rPr>
      <w:rFonts w:ascii="Arial" w:hAnsi="Arial"/>
      <w:noProof/>
      <w:sz w:val="24"/>
      <w:lang w:val="en-GB" w:eastAsia="en-US"/>
    </w:rPr>
  </w:style>
  <w:style w:type="character" w:styleId="Collegamentoipertestuale">
    <w:name w:val="Hyperlink"/>
    <w:rsid w:val="006D73C6"/>
    <w:rPr>
      <w:color w:val="0000FF"/>
      <w:u w:val="single"/>
    </w:rPr>
  </w:style>
  <w:style w:type="character" w:styleId="Rimandocommento">
    <w:name w:val="annotation reference"/>
    <w:semiHidden/>
    <w:rsid w:val="006D73C6"/>
    <w:rPr>
      <w:sz w:val="16"/>
    </w:rPr>
  </w:style>
  <w:style w:type="paragraph" w:styleId="Testocommento">
    <w:name w:val="annotation text"/>
    <w:basedOn w:val="Normale"/>
    <w:semiHidden/>
    <w:rsid w:val="006D73C6"/>
  </w:style>
  <w:style w:type="character" w:styleId="Collegamentovisitato">
    <w:name w:val="FollowedHyperlink"/>
    <w:rsid w:val="006D73C6"/>
    <w:rPr>
      <w:color w:val="800080"/>
      <w:u w:val="single"/>
    </w:rPr>
  </w:style>
  <w:style w:type="paragraph" w:styleId="Mappadocumento">
    <w:name w:val="Document Map"/>
    <w:basedOn w:val="Normale"/>
    <w:semiHidden/>
    <w:rsid w:val="006D73C6"/>
    <w:pPr>
      <w:shd w:val="clear" w:color="auto" w:fill="000080"/>
    </w:pPr>
    <w:rPr>
      <w:rFonts w:ascii="Arial" w:eastAsia="MS Gothic" w:hAnsi="Arial"/>
    </w:rPr>
  </w:style>
  <w:style w:type="paragraph" w:customStyle="1" w:styleId="HDStyleLS">
    <w:name w:val="HDStyle_LS"/>
    <w:basedOn w:val="Intestazione"/>
    <w:rsid w:val="006D73C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e"/>
    <w:rsid w:val="006D73C6"/>
    <w:pPr>
      <w:overflowPunct w:val="0"/>
      <w:autoSpaceDE w:val="0"/>
      <w:autoSpaceDN w:val="0"/>
      <w:adjustRightInd w:val="0"/>
      <w:ind w:left="851"/>
      <w:textAlignment w:val="baseline"/>
    </w:pPr>
  </w:style>
  <w:style w:type="paragraph" w:customStyle="1" w:styleId="INDENT2">
    <w:name w:val="INDENT2"/>
    <w:basedOn w:val="Normale"/>
    <w:rsid w:val="006D73C6"/>
    <w:pPr>
      <w:overflowPunct w:val="0"/>
      <w:autoSpaceDE w:val="0"/>
      <w:autoSpaceDN w:val="0"/>
      <w:adjustRightInd w:val="0"/>
      <w:ind w:left="1135" w:hanging="284"/>
      <w:textAlignment w:val="baseline"/>
    </w:pPr>
  </w:style>
  <w:style w:type="paragraph" w:customStyle="1" w:styleId="INDENT3">
    <w:name w:val="INDENT3"/>
    <w:basedOn w:val="Normale"/>
    <w:rsid w:val="006D73C6"/>
    <w:pPr>
      <w:overflowPunct w:val="0"/>
      <w:autoSpaceDE w:val="0"/>
      <w:autoSpaceDN w:val="0"/>
      <w:adjustRightInd w:val="0"/>
      <w:ind w:left="1701" w:hanging="567"/>
      <w:textAlignment w:val="baseline"/>
    </w:pPr>
  </w:style>
  <w:style w:type="paragraph" w:customStyle="1" w:styleId="FigureTitle">
    <w:name w:val="Figure_Title"/>
    <w:basedOn w:val="Normale"/>
    <w:next w:val="Normale"/>
    <w:rsid w:val="006D73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e"/>
    <w:rsid w:val="006D73C6"/>
    <w:pPr>
      <w:keepNext/>
      <w:keepLines/>
      <w:overflowPunct w:val="0"/>
      <w:autoSpaceDE w:val="0"/>
      <w:autoSpaceDN w:val="0"/>
      <w:adjustRightInd w:val="0"/>
      <w:textAlignment w:val="baseline"/>
    </w:pPr>
    <w:rPr>
      <w:b/>
    </w:rPr>
  </w:style>
  <w:style w:type="paragraph" w:customStyle="1" w:styleId="enumlev2">
    <w:name w:val="enumlev2"/>
    <w:basedOn w:val="Normale"/>
    <w:rsid w:val="006D73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e"/>
    <w:rsid w:val="006D73C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6D73C6"/>
    <w:pPr>
      <w:overflowPunct w:val="0"/>
      <w:autoSpaceDE w:val="0"/>
      <w:autoSpaceDN w:val="0"/>
      <w:adjustRightInd w:val="0"/>
      <w:textAlignment w:val="baseline"/>
    </w:pPr>
  </w:style>
  <w:style w:type="paragraph" w:customStyle="1" w:styleId="Guidance">
    <w:name w:val="Guidance"/>
    <w:basedOn w:val="Normale"/>
    <w:rsid w:val="006D73C6"/>
    <w:pPr>
      <w:overflowPunct w:val="0"/>
      <w:autoSpaceDE w:val="0"/>
      <w:autoSpaceDN w:val="0"/>
      <w:adjustRightInd w:val="0"/>
      <w:textAlignment w:val="baseline"/>
    </w:pPr>
    <w:rPr>
      <w:i/>
      <w:color w:val="0000FF"/>
    </w:rPr>
  </w:style>
  <w:style w:type="paragraph" w:customStyle="1" w:styleId="TitleText">
    <w:name w:val="Title Text"/>
    <w:basedOn w:val="Normale"/>
    <w:next w:val="Normale"/>
    <w:rsid w:val="006D73C6"/>
    <w:pPr>
      <w:overflowPunct w:val="0"/>
      <w:autoSpaceDE w:val="0"/>
      <w:autoSpaceDN w:val="0"/>
      <w:adjustRightInd w:val="0"/>
      <w:spacing w:after="220"/>
      <w:textAlignment w:val="baseline"/>
    </w:pPr>
    <w:rPr>
      <w:b/>
      <w:lang w:val="en-US"/>
    </w:rPr>
  </w:style>
  <w:style w:type="paragraph" w:customStyle="1" w:styleId="Sommario91">
    <w:name w:val="Sommario 91"/>
    <w:basedOn w:val="Sommario8"/>
    <w:rsid w:val="006D73C6"/>
    <w:pPr>
      <w:keepNext w:val="0"/>
      <w:widowControl/>
      <w:overflowPunct w:val="0"/>
      <w:autoSpaceDE w:val="0"/>
      <w:autoSpaceDN w:val="0"/>
      <w:adjustRightInd w:val="0"/>
      <w:ind w:left="1418" w:hanging="1418"/>
      <w:textAlignment w:val="baseline"/>
    </w:pPr>
  </w:style>
  <w:style w:type="paragraph" w:customStyle="1" w:styleId="CRfront">
    <w:name w:val="CR_front"/>
    <w:next w:val="Normale"/>
    <w:rsid w:val="006D73C6"/>
    <w:rPr>
      <w:rFonts w:ascii="Arial" w:hAnsi="Arial"/>
      <w:lang w:val="en-GB" w:eastAsia="en-US"/>
    </w:rPr>
  </w:style>
  <w:style w:type="paragraph" w:customStyle="1" w:styleId="berschrift2Head2A2">
    <w:name w:val="Überschrift 2.Head2A.2"/>
    <w:basedOn w:val="Titolo1"/>
    <w:next w:val="Normale"/>
    <w:rsid w:val="006D73C6"/>
    <w:pPr>
      <w:pBdr>
        <w:top w:val="none" w:sz="0" w:space="0" w:color="auto"/>
      </w:pBdr>
      <w:spacing w:before="180"/>
      <w:outlineLvl w:val="1"/>
    </w:pPr>
    <w:rPr>
      <w:sz w:val="32"/>
      <w:lang w:eastAsia="de-DE"/>
    </w:rPr>
  </w:style>
  <w:style w:type="paragraph" w:customStyle="1" w:styleId="berschrift3h3H3Underrubrik2">
    <w:name w:val="Überschrift 3.h3.H3.Underrubrik2"/>
    <w:basedOn w:val="Titolo2"/>
    <w:next w:val="Normale"/>
    <w:rsid w:val="006D73C6"/>
    <w:pPr>
      <w:spacing w:before="120"/>
      <w:outlineLvl w:val="2"/>
    </w:pPr>
    <w:rPr>
      <w:sz w:val="28"/>
      <w:lang w:eastAsia="de-DE"/>
    </w:rPr>
  </w:style>
  <w:style w:type="paragraph" w:customStyle="1" w:styleId="Reference">
    <w:name w:val="Reference"/>
    <w:basedOn w:val="Normale"/>
    <w:rsid w:val="006D73C6"/>
    <w:pPr>
      <w:tabs>
        <w:tab w:val="num" w:pos="420"/>
      </w:tabs>
      <w:spacing w:after="0"/>
      <w:ind w:left="420" w:hanging="420"/>
    </w:pPr>
  </w:style>
  <w:style w:type="paragraph" w:customStyle="1" w:styleId="Bullets">
    <w:name w:val="Bullets"/>
    <w:basedOn w:val="Corpotesto"/>
    <w:rsid w:val="006D73C6"/>
    <w:pPr>
      <w:widowControl w:val="0"/>
      <w:spacing w:after="120"/>
      <w:ind w:left="283" w:hanging="283"/>
    </w:pPr>
    <w:rPr>
      <w:lang w:eastAsia="de-DE"/>
    </w:rPr>
  </w:style>
  <w:style w:type="paragraph" w:styleId="Corpotesto">
    <w:name w:val="Body Text"/>
    <w:basedOn w:val="Normale"/>
    <w:rsid w:val="006D73C6"/>
    <w:pPr>
      <w:overflowPunct w:val="0"/>
      <w:autoSpaceDE w:val="0"/>
      <w:autoSpaceDN w:val="0"/>
      <w:adjustRightInd w:val="0"/>
      <w:textAlignment w:val="baseline"/>
    </w:pPr>
  </w:style>
  <w:style w:type="paragraph" w:customStyle="1" w:styleId="Testofumetto1">
    <w:name w:val="Testo fumetto1"/>
    <w:basedOn w:val="Normale"/>
    <w:semiHidden/>
    <w:rsid w:val="006D73C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e"/>
    <w:rsid w:val="006D73C6"/>
    <w:pPr>
      <w:spacing w:before="360" w:after="0" w:line="240" w:lineRule="atLeast"/>
      <w:jc w:val="center"/>
    </w:pPr>
    <w:rPr>
      <w:lang w:val="en-US"/>
    </w:rPr>
  </w:style>
  <w:style w:type="character" w:styleId="Enfasicorsivo">
    <w:name w:val="Emphasis"/>
    <w:qFormat/>
    <w:rsid w:val="006D73C6"/>
    <w:rPr>
      <w:i/>
      <w:iCs/>
    </w:rPr>
  </w:style>
  <w:style w:type="paragraph" w:styleId="Rientrocorpodeltesto">
    <w:name w:val="Body Text Indent"/>
    <w:basedOn w:val="Normale"/>
    <w:rsid w:val="006D73C6"/>
    <w:pPr>
      <w:ind w:leftChars="71" w:left="142"/>
    </w:pPr>
    <w:rPr>
      <w:lang w:eastAsia="ja-JP"/>
    </w:rPr>
  </w:style>
  <w:style w:type="paragraph" w:styleId="Rientrocorpodeltesto2">
    <w:name w:val="Body Text Indent 2"/>
    <w:basedOn w:val="Normale"/>
    <w:rsid w:val="006D73C6"/>
    <w:pPr>
      <w:ind w:leftChars="100" w:left="200"/>
    </w:pPr>
    <w:rPr>
      <w:lang w:eastAsia="ja-JP"/>
    </w:rPr>
  </w:style>
  <w:style w:type="paragraph" w:styleId="Testofumetto">
    <w:name w:val="Balloon Text"/>
    <w:basedOn w:val="Normale"/>
    <w:semiHidden/>
    <w:rsid w:val="006D73C6"/>
    <w:rPr>
      <w:rFonts w:ascii="Arial" w:eastAsia="MS Gothic" w:hAnsi="Arial"/>
      <w:sz w:val="18"/>
      <w:szCs w:val="18"/>
    </w:rPr>
  </w:style>
  <w:style w:type="paragraph" w:styleId="Corpodeltesto2">
    <w:name w:val="Body Text 2"/>
    <w:basedOn w:val="Normale"/>
    <w:rsid w:val="006D73C6"/>
    <w:rPr>
      <w:i/>
      <w:iCs/>
      <w:lang w:eastAsia="ja-JP"/>
    </w:rPr>
  </w:style>
  <w:style w:type="character" w:customStyle="1" w:styleId="ElencoCarattere">
    <w:name w:val="Elenco Carattere"/>
    <w:link w:val="Elenco"/>
    <w:rsid w:val="00CE017C"/>
    <w:rPr>
      <w:rFonts w:eastAsia="MS Mincho"/>
      <w:lang w:val="en-GB" w:eastAsia="en-US" w:bidi="ar-SA"/>
    </w:rPr>
  </w:style>
  <w:style w:type="character" w:customStyle="1" w:styleId="Elenco2Carattere">
    <w:name w:val="Elenco 2 Carattere"/>
    <w:basedOn w:val="ElencoCarattere"/>
    <w:link w:val="Elenco2"/>
    <w:rsid w:val="00CE017C"/>
    <w:rPr>
      <w:rFonts w:eastAsia="MS Mincho"/>
      <w:lang w:val="en-GB" w:eastAsia="en-US" w:bidi="ar-SA"/>
    </w:rPr>
  </w:style>
  <w:style w:type="character" w:customStyle="1" w:styleId="Elenco3Carattere">
    <w:name w:val="Elenco 3 Carattere"/>
    <w:basedOn w:val="Elenco2Carattere"/>
    <w:link w:val="Elenco3"/>
    <w:rsid w:val="00CE017C"/>
    <w:rPr>
      <w:rFonts w:eastAsia="MS Mincho"/>
      <w:lang w:val="en-GB" w:eastAsia="en-US" w:bidi="ar-SA"/>
    </w:rPr>
  </w:style>
  <w:style w:type="character" w:customStyle="1" w:styleId="B3Char">
    <w:name w:val="B3 Char"/>
    <w:basedOn w:val="Elenco3Carattere"/>
    <w:link w:val="B3"/>
    <w:rsid w:val="00CE017C"/>
    <w:rPr>
      <w:rFonts w:eastAsia="MS Mincho"/>
      <w:lang w:val="en-GB" w:eastAsia="en-US" w:bidi="ar-SA"/>
    </w:rPr>
  </w:style>
  <w:style w:type="character" w:customStyle="1" w:styleId="B2Char">
    <w:name w:val="B2 Char"/>
    <w:basedOn w:val="Elenco2Carattere"/>
    <w:link w:val="B2"/>
    <w:rsid w:val="00D33A4D"/>
    <w:rPr>
      <w:rFonts w:eastAsia="MS Mincho"/>
      <w:lang w:val="en-GB" w:eastAsia="en-US" w:bidi="ar-SA"/>
    </w:rPr>
  </w:style>
  <w:style w:type="table" w:styleId="Grigliatabella">
    <w:name w:val="Table Grid"/>
    <w:basedOn w:val="Tabellanormale"/>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lencocontinua2">
    <w:name w:val="List Continue 2"/>
    <w:basedOn w:val="Normale"/>
    <w:rsid w:val="00342659"/>
    <w:pPr>
      <w:ind w:leftChars="400" w:left="850"/>
    </w:pPr>
  </w:style>
  <w:style w:type="paragraph" w:styleId="Primorientrocorpodeltesto2">
    <w:name w:val="Body Text First Indent 2"/>
    <w:basedOn w:val="Rientrocorpodeltesto"/>
    <w:rsid w:val="003C2726"/>
    <w:pPr>
      <w:ind w:leftChars="400" w:left="851" w:firstLineChars="100" w:firstLine="210"/>
    </w:pPr>
    <w:rPr>
      <w:lang w:eastAsia="en-US"/>
    </w:rPr>
  </w:style>
  <w:style w:type="paragraph" w:styleId="Data">
    <w:name w:val="Date"/>
    <w:basedOn w:val="Normale"/>
    <w:next w:val="Normale"/>
    <w:rsid w:val="00D37F25"/>
  </w:style>
  <w:style w:type="paragraph" w:styleId="Titolo">
    <w:name w:val="Title"/>
    <w:basedOn w:val="Normale"/>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Numeropagina">
    <w:name w:val="page number"/>
    <w:basedOn w:val="Carpredefinitoparagrafo"/>
    <w:rsid w:val="009A452E"/>
  </w:style>
  <w:style w:type="paragraph" w:customStyle="1" w:styleId="List1">
    <w:name w:val="List 1"/>
    <w:basedOn w:val="Normale"/>
    <w:rsid w:val="00497F17"/>
    <w:pPr>
      <w:spacing w:after="120"/>
      <w:ind w:left="568" w:hanging="284"/>
    </w:pPr>
    <w:rPr>
      <w:rFonts w:ascii="Arial" w:hAnsi="Arial"/>
      <w:szCs w:val="22"/>
    </w:rPr>
  </w:style>
  <w:style w:type="paragraph" w:styleId="NormaleWeb">
    <w:name w:val="Normal (Web)"/>
    <w:basedOn w:val="Normale"/>
    <w:rsid w:val="005D0C91"/>
    <w:pPr>
      <w:spacing w:before="100" w:beforeAutospacing="1" w:after="100" w:afterAutospacing="1"/>
    </w:pPr>
    <w:rPr>
      <w:rFonts w:ascii="MS PGothic" w:eastAsia="MS PGothic" w:hAnsi="MS PGothic" w:cs="MS PGothic"/>
      <w:sz w:val="24"/>
      <w:szCs w:val="24"/>
      <w:lang w:val="en-US" w:eastAsia="ja-JP"/>
    </w:rPr>
  </w:style>
  <w:style w:type="paragraph" w:styleId="Soggettocommento">
    <w:name w:val="annotation subject"/>
    <w:basedOn w:val="Testocommento"/>
    <w:next w:val="Testocommento"/>
    <w:semiHidden/>
    <w:rsid w:val="00BA674C"/>
    <w:rPr>
      <w:b/>
      <w:bCs/>
    </w:rPr>
  </w:style>
  <w:style w:type="paragraph" w:styleId="Paragrafoelenco">
    <w:name w:val="List Paragraph"/>
    <w:basedOn w:val="Normale"/>
    <w:uiPriority w:val="34"/>
    <w:qFormat/>
    <w:rsid w:val="00462F4B"/>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D73C6"/>
    <w:pPr>
      <w:spacing w:after="180"/>
    </w:pPr>
    <w:rPr>
      <w:rFonts w:ascii="Times New Roman" w:hAnsi="Times New Roman"/>
      <w:lang w:val="en-GB" w:eastAsia="en-US"/>
    </w:rPr>
  </w:style>
  <w:style w:type="paragraph" w:styleId="Titolo1">
    <w:name w:val="heading 1"/>
    <w:aliases w:val="H1,h1"/>
    <w:next w:val="Normale"/>
    <w:qFormat/>
    <w:rsid w:val="006D73C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ead2A,2,H2,h2"/>
    <w:basedOn w:val="Titolo1"/>
    <w:next w:val="Normale"/>
    <w:qFormat/>
    <w:rsid w:val="006D73C6"/>
    <w:pPr>
      <w:pBdr>
        <w:top w:val="none" w:sz="0" w:space="0" w:color="auto"/>
      </w:pBdr>
      <w:spacing w:before="180"/>
      <w:outlineLvl w:val="1"/>
    </w:pPr>
    <w:rPr>
      <w:sz w:val="32"/>
    </w:rPr>
  </w:style>
  <w:style w:type="paragraph" w:styleId="Titolo3">
    <w:name w:val="heading 3"/>
    <w:aliases w:val="h3,H3,Underrubrik2,no break,3"/>
    <w:basedOn w:val="Titolo2"/>
    <w:next w:val="Normale"/>
    <w:qFormat/>
    <w:rsid w:val="006D73C6"/>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
    <w:basedOn w:val="Titolo3"/>
    <w:next w:val="Normale"/>
    <w:qFormat/>
    <w:rsid w:val="006D73C6"/>
    <w:pPr>
      <w:ind w:left="1418" w:hanging="1418"/>
      <w:outlineLvl w:val="3"/>
    </w:pPr>
    <w:rPr>
      <w:sz w:val="24"/>
    </w:rPr>
  </w:style>
  <w:style w:type="paragraph" w:styleId="Titolo5">
    <w:name w:val="heading 5"/>
    <w:basedOn w:val="Titolo4"/>
    <w:next w:val="Normale"/>
    <w:qFormat/>
    <w:rsid w:val="006D73C6"/>
    <w:pPr>
      <w:ind w:left="1701" w:hanging="1701"/>
      <w:outlineLvl w:val="4"/>
    </w:pPr>
    <w:rPr>
      <w:sz w:val="22"/>
    </w:rPr>
  </w:style>
  <w:style w:type="paragraph" w:styleId="Titolo6">
    <w:name w:val="heading 6"/>
    <w:basedOn w:val="H6"/>
    <w:next w:val="Normale"/>
    <w:qFormat/>
    <w:rsid w:val="006D73C6"/>
    <w:pPr>
      <w:outlineLvl w:val="5"/>
    </w:pPr>
  </w:style>
  <w:style w:type="paragraph" w:styleId="Titolo7">
    <w:name w:val="heading 7"/>
    <w:basedOn w:val="H6"/>
    <w:next w:val="Normale"/>
    <w:qFormat/>
    <w:rsid w:val="006D73C6"/>
    <w:pPr>
      <w:outlineLvl w:val="6"/>
    </w:pPr>
  </w:style>
  <w:style w:type="paragraph" w:styleId="Titolo8">
    <w:name w:val="heading 8"/>
    <w:basedOn w:val="Titolo1"/>
    <w:next w:val="Normale"/>
    <w:qFormat/>
    <w:rsid w:val="006D73C6"/>
    <w:pPr>
      <w:ind w:left="0" w:firstLine="0"/>
      <w:outlineLvl w:val="7"/>
    </w:pPr>
  </w:style>
  <w:style w:type="paragraph" w:styleId="Titolo9">
    <w:name w:val="heading 9"/>
    <w:basedOn w:val="Titolo8"/>
    <w:next w:val="Normale"/>
    <w:qFormat/>
    <w:rsid w:val="006D73C6"/>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rsid w:val="006D73C6"/>
    <w:pPr>
      <w:ind w:left="1985" w:hanging="1985"/>
      <w:outlineLvl w:val="9"/>
    </w:pPr>
    <w:rPr>
      <w:sz w:val="20"/>
    </w:rPr>
  </w:style>
  <w:style w:type="paragraph" w:styleId="Sommario8">
    <w:name w:val="toc 8"/>
    <w:basedOn w:val="Sommario1"/>
    <w:semiHidden/>
    <w:rsid w:val="006D73C6"/>
    <w:pPr>
      <w:spacing w:before="180"/>
      <w:ind w:left="2693" w:hanging="2693"/>
    </w:pPr>
    <w:rPr>
      <w:b/>
    </w:rPr>
  </w:style>
  <w:style w:type="paragraph" w:styleId="Sommario1">
    <w:name w:val="toc 1"/>
    <w:semiHidden/>
    <w:rsid w:val="006D73C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D73C6"/>
    <w:pPr>
      <w:framePr w:wrap="notBeside" w:hAnchor="margin" w:yAlign="center"/>
      <w:widowControl w:val="0"/>
      <w:spacing w:line="240" w:lineRule="atLeast"/>
      <w:jc w:val="right"/>
    </w:pPr>
    <w:rPr>
      <w:rFonts w:ascii="Arial" w:hAnsi="Arial"/>
      <w:b/>
      <w:sz w:val="34"/>
      <w:lang w:val="en-GB" w:eastAsia="en-US"/>
    </w:rPr>
  </w:style>
  <w:style w:type="paragraph" w:styleId="Sommario5">
    <w:name w:val="toc 5"/>
    <w:basedOn w:val="Sommario4"/>
    <w:semiHidden/>
    <w:rsid w:val="006D73C6"/>
    <w:pPr>
      <w:ind w:left="1701" w:hanging="1701"/>
    </w:pPr>
  </w:style>
  <w:style w:type="paragraph" w:styleId="Sommario4">
    <w:name w:val="toc 4"/>
    <w:basedOn w:val="Sommario3"/>
    <w:semiHidden/>
    <w:rsid w:val="006D73C6"/>
    <w:pPr>
      <w:ind w:left="1418" w:hanging="1418"/>
    </w:pPr>
  </w:style>
  <w:style w:type="paragraph" w:styleId="Sommario3">
    <w:name w:val="toc 3"/>
    <w:basedOn w:val="Sommario2"/>
    <w:semiHidden/>
    <w:rsid w:val="006D73C6"/>
    <w:pPr>
      <w:ind w:left="1134" w:hanging="1134"/>
    </w:pPr>
  </w:style>
  <w:style w:type="paragraph" w:styleId="Sommario2">
    <w:name w:val="toc 2"/>
    <w:basedOn w:val="Sommario1"/>
    <w:semiHidden/>
    <w:rsid w:val="006D73C6"/>
    <w:pPr>
      <w:keepNext w:val="0"/>
      <w:spacing w:before="0"/>
      <w:ind w:left="851" w:hanging="851"/>
    </w:pPr>
    <w:rPr>
      <w:sz w:val="20"/>
    </w:rPr>
  </w:style>
  <w:style w:type="paragraph" w:styleId="Indice2">
    <w:name w:val="index 2"/>
    <w:basedOn w:val="Indice1"/>
    <w:semiHidden/>
    <w:rsid w:val="006D73C6"/>
    <w:pPr>
      <w:ind w:left="284"/>
    </w:pPr>
  </w:style>
  <w:style w:type="paragraph" w:styleId="Indice1">
    <w:name w:val="index 1"/>
    <w:basedOn w:val="Normale"/>
    <w:semiHidden/>
    <w:rsid w:val="006D73C6"/>
    <w:pPr>
      <w:keepLines/>
      <w:spacing w:after="0"/>
    </w:pPr>
  </w:style>
  <w:style w:type="paragraph" w:customStyle="1" w:styleId="ZH">
    <w:name w:val="ZH"/>
    <w:rsid w:val="006D73C6"/>
    <w:pPr>
      <w:framePr w:wrap="notBeside" w:vAnchor="page" w:hAnchor="margin" w:xAlign="center" w:y="6805"/>
      <w:widowControl w:val="0"/>
    </w:pPr>
    <w:rPr>
      <w:rFonts w:ascii="Arial" w:hAnsi="Arial"/>
      <w:noProof/>
      <w:lang w:val="en-GB" w:eastAsia="en-US"/>
    </w:rPr>
  </w:style>
  <w:style w:type="paragraph" w:customStyle="1" w:styleId="TT">
    <w:name w:val="TT"/>
    <w:basedOn w:val="Titolo1"/>
    <w:next w:val="Normale"/>
    <w:rsid w:val="006D73C6"/>
    <w:pPr>
      <w:outlineLvl w:val="9"/>
    </w:pPr>
  </w:style>
  <w:style w:type="paragraph" w:styleId="Numeroelenco2">
    <w:name w:val="List Number 2"/>
    <w:basedOn w:val="Numeroelenco"/>
    <w:rsid w:val="006D73C6"/>
    <w:pPr>
      <w:ind w:left="851"/>
    </w:pPr>
  </w:style>
  <w:style w:type="paragraph" w:styleId="Numeroelenco">
    <w:name w:val="List Number"/>
    <w:basedOn w:val="Elenco"/>
    <w:rsid w:val="006D73C6"/>
  </w:style>
  <w:style w:type="paragraph" w:styleId="Elenco">
    <w:name w:val="List"/>
    <w:basedOn w:val="Normale"/>
    <w:link w:val="ElencoCarattere"/>
    <w:rsid w:val="006D73C6"/>
    <w:pPr>
      <w:ind w:left="568" w:hanging="284"/>
    </w:p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rsid w:val="006D73C6"/>
    <w:pPr>
      <w:widowControl w:val="0"/>
    </w:pPr>
    <w:rPr>
      <w:rFonts w:ascii="Arial" w:hAnsi="Arial"/>
      <w:b/>
      <w:noProof/>
      <w:sz w:val="18"/>
      <w:lang w:val="en-GB" w:eastAsia="en-US"/>
    </w:rPr>
  </w:style>
  <w:style w:type="character" w:styleId="Rimandonotaapidipagina">
    <w:name w:val="footnote reference"/>
    <w:semiHidden/>
    <w:rsid w:val="006D73C6"/>
    <w:rPr>
      <w:b/>
      <w:position w:val="6"/>
      <w:sz w:val="16"/>
    </w:rPr>
  </w:style>
  <w:style w:type="paragraph" w:styleId="Testonotaapidipagina">
    <w:name w:val="footnote text"/>
    <w:basedOn w:val="Normale"/>
    <w:semiHidden/>
    <w:rsid w:val="006D73C6"/>
    <w:pPr>
      <w:keepLines/>
      <w:spacing w:after="0"/>
      <w:ind w:left="454" w:hanging="454"/>
    </w:pPr>
    <w:rPr>
      <w:sz w:val="16"/>
    </w:rPr>
  </w:style>
  <w:style w:type="paragraph" w:customStyle="1" w:styleId="TAH">
    <w:name w:val="TAH"/>
    <w:basedOn w:val="TAC"/>
    <w:rsid w:val="006D73C6"/>
    <w:rPr>
      <w:b/>
    </w:rPr>
  </w:style>
  <w:style w:type="paragraph" w:customStyle="1" w:styleId="TAC">
    <w:name w:val="TAC"/>
    <w:basedOn w:val="TAL"/>
    <w:rsid w:val="006D73C6"/>
    <w:pPr>
      <w:jc w:val="center"/>
    </w:pPr>
  </w:style>
  <w:style w:type="paragraph" w:customStyle="1" w:styleId="TAL">
    <w:name w:val="TAL"/>
    <w:basedOn w:val="Normale"/>
    <w:rsid w:val="006D73C6"/>
    <w:pPr>
      <w:keepNext/>
      <w:keepLines/>
      <w:spacing w:after="0"/>
    </w:pPr>
    <w:rPr>
      <w:rFonts w:ascii="Arial" w:hAnsi="Arial"/>
      <w:sz w:val="18"/>
    </w:rPr>
  </w:style>
  <w:style w:type="paragraph" w:customStyle="1" w:styleId="TF">
    <w:name w:val="TF"/>
    <w:basedOn w:val="TH"/>
    <w:rsid w:val="006D73C6"/>
    <w:pPr>
      <w:keepNext w:val="0"/>
      <w:spacing w:before="0" w:after="240"/>
    </w:pPr>
  </w:style>
  <w:style w:type="paragraph" w:customStyle="1" w:styleId="TH">
    <w:name w:val="TH"/>
    <w:basedOn w:val="Normale"/>
    <w:rsid w:val="006D73C6"/>
    <w:pPr>
      <w:keepNext/>
      <w:keepLines/>
      <w:spacing w:before="60"/>
      <w:jc w:val="center"/>
    </w:pPr>
    <w:rPr>
      <w:rFonts w:ascii="Arial" w:hAnsi="Arial"/>
      <w:b/>
    </w:rPr>
  </w:style>
  <w:style w:type="paragraph" w:customStyle="1" w:styleId="NO">
    <w:name w:val="NO"/>
    <w:basedOn w:val="Normale"/>
    <w:rsid w:val="006D73C6"/>
    <w:pPr>
      <w:keepLines/>
      <w:ind w:left="1135" w:hanging="851"/>
    </w:pPr>
  </w:style>
  <w:style w:type="paragraph" w:styleId="Sommario9">
    <w:name w:val="toc 9"/>
    <w:basedOn w:val="Sommario8"/>
    <w:semiHidden/>
    <w:rsid w:val="006D73C6"/>
    <w:pPr>
      <w:ind w:left="1418" w:hanging="1418"/>
    </w:pPr>
  </w:style>
  <w:style w:type="paragraph" w:customStyle="1" w:styleId="EX">
    <w:name w:val="EX"/>
    <w:basedOn w:val="Normale"/>
    <w:rsid w:val="006D73C6"/>
    <w:pPr>
      <w:keepLines/>
      <w:ind w:left="1702" w:hanging="1418"/>
    </w:pPr>
  </w:style>
  <w:style w:type="paragraph" w:customStyle="1" w:styleId="FP">
    <w:name w:val="FP"/>
    <w:basedOn w:val="Normale"/>
    <w:rsid w:val="006D73C6"/>
    <w:pPr>
      <w:spacing w:after="0"/>
    </w:pPr>
  </w:style>
  <w:style w:type="paragraph" w:customStyle="1" w:styleId="LD">
    <w:name w:val="LD"/>
    <w:rsid w:val="006D73C6"/>
    <w:pPr>
      <w:keepNext/>
      <w:keepLines/>
      <w:spacing w:line="180" w:lineRule="exact"/>
    </w:pPr>
    <w:rPr>
      <w:rFonts w:ascii="MS LineDraw" w:hAnsi="MS LineDraw"/>
      <w:noProof/>
      <w:lang w:val="en-GB" w:eastAsia="en-US"/>
    </w:rPr>
  </w:style>
  <w:style w:type="paragraph" w:customStyle="1" w:styleId="NW">
    <w:name w:val="NW"/>
    <w:basedOn w:val="NO"/>
    <w:rsid w:val="006D73C6"/>
    <w:pPr>
      <w:spacing w:after="0"/>
    </w:pPr>
  </w:style>
  <w:style w:type="paragraph" w:customStyle="1" w:styleId="EW">
    <w:name w:val="EW"/>
    <w:basedOn w:val="EX"/>
    <w:rsid w:val="006D73C6"/>
    <w:pPr>
      <w:spacing w:after="0"/>
    </w:pPr>
  </w:style>
  <w:style w:type="paragraph" w:styleId="Sommario6">
    <w:name w:val="toc 6"/>
    <w:basedOn w:val="Sommario5"/>
    <w:next w:val="Normale"/>
    <w:semiHidden/>
    <w:rsid w:val="006D73C6"/>
    <w:pPr>
      <w:ind w:left="1985" w:hanging="1985"/>
    </w:pPr>
  </w:style>
  <w:style w:type="paragraph" w:styleId="Sommario7">
    <w:name w:val="toc 7"/>
    <w:basedOn w:val="Sommario6"/>
    <w:next w:val="Normale"/>
    <w:semiHidden/>
    <w:rsid w:val="006D73C6"/>
    <w:pPr>
      <w:ind w:left="2268" w:hanging="2268"/>
    </w:pPr>
  </w:style>
  <w:style w:type="paragraph" w:styleId="Puntoelenco2">
    <w:name w:val="List Bullet 2"/>
    <w:basedOn w:val="Puntoelenco"/>
    <w:rsid w:val="006D73C6"/>
    <w:pPr>
      <w:ind w:left="851"/>
    </w:pPr>
  </w:style>
  <w:style w:type="paragraph" w:styleId="Puntoelenco">
    <w:name w:val="List Bullet"/>
    <w:basedOn w:val="Elenco"/>
    <w:rsid w:val="006D73C6"/>
  </w:style>
  <w:style w:type="paragraph" w:styleId="Puntoelenco3">
    <w:name w:val="List Bullet 3"/>
    <w:basedOn w:val="Puntoelenco2"/>
    <w:rsid w:val="006D73C6"/>
    <w:pPr>
      <w:ind w:left="1135"/>
    </w:pPr>
  </w:style>
  <w:style w:type="paragraph" w:customStyle="1" w:styleId="EQ">
    <w:name w:val="EQ"/>
    <w:basedOn w:val="Normale"/>
    <w:next w:val="Normale"/>
    <w:rsid w:val="006D73C6"/>
    <w:pPr>
      <w:keepLines/>
      <w:tabs>
        <w:tab w:val="center" w:pos="4536"/>
        <w:tab w:val="right" w:pos="9072"/>
      </w:tabs>
    </w:pPr>
    <w:rPr>
      <w:noProof/>
    </w:rPr>
  </w:style>
  <w:style w:type="paragraph" w:customStyle="1" w:styleId="NF">
    <w:name w:val="NF"/>
    <w:basedOn w:val="NO"/>
    <w:rsid w:val="006D73C6"/>
    <w:pPr>
      <w:keepNext/>
      <w:spacing w:after="0"/>
    </w:pPr>
    <w:rPr>
      <w:rFonts w:ascii="Arial" w:hAnsi="Arial"/>
      <w:sz w:val="18"/>
    </w:rPr>
  </w:style>
  <w:style w:type="paragraph" w:customStyle="1" w:styleId="PL">
    <w:name w:val="PL"/>
    <w:rsid w:val="006D7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D73C6"/>
    <w:pPr>
      <w:jc w:val="right"/>
    </w:pPr>
  </w:style>
  <w:style w:type="paragraph" w:customStyle="1" w:styleId="TAN">
    <w:name w:val="TAN"/>
    <w:basedOn w:val="TAL"/>
    <w:rsid w:val="006D73C6"/>
    <w:pPr>
      <w:ind w:left="851" w:hanging="851"/>
    </w:pPr>
  </w:style>
  <w:style w:type="paragraph" w:customStyle="1" w:styleId="ZA">
    <w:name w:val="ZA"/>
    <w:rsid w:val="006D73C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D73C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D73C6"/>
    <w:pPr>
      <w:framePr w:wrap="notBeside" w:vAnchor="page" w:hAnchor="margin" w:y="15764"/>
      <w:widowControl w:val="0"/>
    </w:pPr>
    <w:rPr>
      <w:rFonts w:ascii="Arial" w:hAnsi="Arial"/>
      <w:noProof/>
      <w:sz w:val="32"/>
      <w:lang w:val="en-GB" w:eastAsia="en-US"/>
    </w:rPr>
  </w:style>
  <w:style w:type="paragraph" w:customStyle="1" w:styleId="ZU">
    <w:name w:val="ZU"/>
    <w:rsid w:val="006D73C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D73C6"/>
    <w:pPr>
      <w:framePr w:wrap="notBeside" w:y="16161"/>
    </w:pPr>
  </w:style>
  <w:style w:type="character" w:customStyle="1" w:styleId="ZGSM">
    <w:name w:val="ZGSM"/>
    <w:rsid w:val="006D73C6"/>
  </w:style>
  <w:style w:type="paragraph" w:styleId="Elenco2">
    <w:name w:val="List 2"/>
    <w:basedOn w:val="Elenco"/>
    <w:link w:val="Elenco2Carattere"/>
    <w:rsid w:val="006D73C6"/>
    <w:pPr>
      <w:ind w:left="851"/>
    </w:pPr>
  </w:style>
  <w:style w:type="paragraph" w:customStyle="1" w:styleId="ZG">
    <w:name w:val="ZG"/>
    <w:rsid w:val="006D73C6"/>
    <w:pPr>
      <w:framePr w:wrap="notBeside" w:vAnchor="page" w:hAnchor="margin" w:xAlign="right" w:y="6805"/>
      <w:widowControl w:val="0"/>
      <w:jc w:val="right"/>
    </w:pPr>
    <w:rPr>
      <w:rFonts w:ascii="Arial" w:hAnsi="Arial"/>
      <w:noProof/>
      <w:lang w:val="en-GB" w:eastAsia="en-US"/>
    </w:rPr>
  </w:style>
  <w:style w:type="paragraph" w:styleId="Elenco3">
    <w:name w:val="List 3"/>
    <w:basedOn w:val="Elenco2"/>
    <w:link w:val="Elenco3Carattere"/>
    <w:rsid w:val="006D73C6"/>
    <w:pPr>
      <w:ind w:left="1135"/>
    </w:pPr>
  </w:style>
  <w:style w:type="paragraph" w:styleId="Elenco4">
    <w:name w:val="List 4"/>
    <w:basedOn w:val="Elenco3"/>
    <w:rsid w:val="006D73C6"/>
    <w:pPr>
      <w:ind w:left="1418"/>
    </w:pPr>
  </w:style>
  <w:style w:type="paragraph" w:styleId="Elenco5">
    <w:name w:val="List 5"/>
    <w:basedOn w:val="Elenco4"/>
    <w:rsid w:val="006D73C6"/>
    <w:pPr>
      <w:ind w:left="1702"/>
    </w:pPr>
  </w:style>
  <w:style w:type="paragraph" w:customStyle="1" w:styleId="EditorsNote">
    <w:name w:val="Editor's Note"/>
    <w:basedOn w:val="NO"/>
    <w:rsid w:val="006D73C6"/>
    <w:rPr>
      <w:color w:val="FF0000"/>
    </w:rPr>
  </w:style>
  <w:style w:type="paragraph" w:styleId="Puntoelenco4">
    <w:name w:val="List Bullet 4"/>
    <w:basedOn w:val="Puntoelenco3"/>
    <w:rsid w:val="006D73C6"/>
    <w:pPr>
      <w:ind w:left="1418"/>
    </w:pPr>
  </w:style>
  <w:style w:type="paragraph" w:styleId="Puntoelenco5">
    <w:name w:val="List Bullet 5"/>
    <w:basedOn w:val="Puntoelenco4"/>
    <w:rsid w:val="006D73C6"/>
    <w:pPr>
      <w:ind w:left="1702"/>
    </w:pPr>
  </w:style>
  <w:style w:type="paragraph" w:customStyle="1" w:styleId="B1">
    <w:name w:val="B1"/>
    <w:basedOn w:val="Elenco"/>
    <w:rsid w:val="006D73C6"/>
    <w:rPr>
      <w:lang w:eastAsia="ja-JP"/>
    </w:rPr>
  </w:style>
  <w:style w:type="paragraph" w:customStyle="1" w:styleId="B2">
    <w:name w:val="B2"/>
    <w:basedOn w:val="Elenco2"/>
    <w:link w:val="B2Char"/>
    <w:rsid w:val="006D73C6"/>
  </w:style>
  <w:style w:type="paragraph" w:customStyle="1" w:styleId="B3">
    <w:name w:val="B3"/>
    <w:basedOn w:val="Elenco3"/>
    <w:link w:val="B3Char"/>
    <w:rsid w:val="006D73C6"/>
  </w:style>
  <w:style w:type="paragraph" w:customStyle="1" w:styleId="B4">
    <w:name w:val="B4"/>
    <w:basedOn w:val="Elenco4"/>
    <w:rsid w:val="006D73C6"/>
  </w:style>
  <w:style w:type="paragraph" w:customStyle="1" w:styleId="B5">
    <w:name w:val="B5"/>
    <w:basedOn w:val="Elenco5"/>
    <w:rsid w:val="006D73C6"/>
  </w:style>
  <w:style w:type="paragraph" w:styleId="Pidipagina">
    <w:name w:val="footer"/>
    <w:basedOn w:val="Intestazione"/>
    <w:rsid w:val="006D73C6"/>
    <w:pPr>
      <w:jc w:val="center"/>
    </w:pPr>
    <w:rPr>
      <w:i/>
    </w:rPr>
  </w:style>
  <w:style w:type="paragraph" w:customStyle="1" w:styleId="ZTD">
    <w:name w:val="ZTD"/>
    <w:basedOn w:val="ZB"/>
    <w:rsid w:val="006D73C6"/>
    <w:pPr>
      <w:framePr w:hRule="auto" w:wrap="notBeside" w:y="852"/>
    </w:pPr>
    <w:rPr>
      <w:i w:val="0"/>
      <w:sz w:val="40"/>
    </w:rPr>
  </w:style>
  <w:style w:type="paragraph" w:customStyle="1" w:styleId="CRCoverPage">
    <w:name w:val="CR Cover Page"/>
    <w:rsid w:val="006D73C6"/>
    <w:pPr>
      <w:spacing w:after="120"/>
    </w:pPr>
    <w:rPr>
      <w:rFonts w:ascii="Arial" w:hAnsi="Arial"/>
      <w:lang w:val="en-GB" w:eastAsia="en-US"/>
    </w:rPr>
  </w:style>
  <w:style w:type="paragraph" w:customStyle="1" w:styleId="tdoc-header">
    <w:name w:val="tdoc-header"/>
    <w:rsid w:val="006D73C6"/>
    <w:rPr>
      <w:rFonts w:ascii="Arial" w:hAnsi="Arial"/>
      <w:noProof/>
      <w:sz w:val="24"/>
      <w:lang w:val="en-GB" w:eastAsia="en-US"/>
    </w:rPr>
  </w:style>
  <w:style w:type="character" w:styleId="Collegamentoipertestuale">
    <w:name w:val="Hyperlink"/>
    <w:rsid w:val="006D73C6"/>
    <w:rPr>
      <w:color w:val="0000FF"/>
      <w:u w:val="single"/>
    </w:rPr>
  </w:style>
  <w:style w:type="character" w:styleId="Rimandocommento">
    <w:name w:val="annotation reference"/>
    <w:semiHidden/>
    <w:rsid w:val="006D73C6"/>
    <w:rPr>
      <w:sz w:val="16"/>
    </w:rPr>
  </w:style>
  <w:style w:type="paragraph" w:styleId="Testocommento">
    <w:name w:val="annotation text"/>
    <w:basedOn w:val="Normale"/>
    <w:semiHidden/>
    <w:rsid w:val="006D73C6"/>
  </w:style>
  <w:style w:type="character" w:styleId="Collegamentovisitato">
    <w:name w:val="FollowedHyperlink"/>
    <w:rsid w:val="006D73C6"/>
    <w:rPr>
      <w:color w:val="800080"/>
      <w:u w:val="single"/>
    </w:rPr>
  </w:style>
  <w:style w:type="paragraph" w:styleId="Mappadocumento">
    <w:name w:val="Document Map"/>
    <w:basedOn w:val="Normale"/>
    <w:semiHidden/>
    <w:rsid w:val="006D73C6"/>
    <w:pPr>
      <w:shd w:val="clear" w:color="auto" w:fill="000080"/>
    </w:pPr>
    <w:rPr>
      <w:rFonts w:ascii="Arial" w:eastAsia="MS Gothic" w:hAnsi="Arial"/>
    </w:rPr>
  </w:style>
  <w:style w:type="paragraph" w:customStyle="1" w:styleId="HDStyleLS">
    <w:name w:val="HDStyle_LS"/>
    <w:basedOn w:val="Intestazione"/>
    <w:rsid w:val="006D73C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e"/>
    <w:rsid w:val="006D73C6"/>
    <w:pPr>
      <w:overflowPunct w:val="0"/>
      <w:autoSpaceDE w:val="0"/>
      <w:autoSpaceDN w:val="0"/>
      <w:adjustRightInd w:val="0"/>
      <w:ind w:left="851"/>
      <w:textAlignment w:val="baseline"/>
    </w:pPr>
  </w:style>
  <w:style w:type="paragraph" w:customStyle="1" w:styleId="INDENT2">
    <w:name w:val="INDENT2"/>
    <w:basedOn w:val="Normale"/>
    <w:rsid w:val="006D73C6"/>
    <w:pPr>
      <w:overflowPunct w:val="0"/>
      <w:autoSpaceDE w:val="0"/>
      <w:autoSpaceDN w:val="0"/>
      <w:adjustRightInd w:val="0"/>
      <w:ind w:left="1135" w:hanging="284"/>
      <w:textAlignment w:val="baseline"/>
    </w:pPr>
  </w:style>
  <w:style w:type="paragraph" w:customStyle="1" w:styleId="INDENT3">
    <w:name w:val="INDENT3"/>
    <w:basedOn w:val="Normale"/>
    <w:rsid w:val="006D73C6"/>
    <w:pPr>
      <w:overflowPunct w:val="0"/>
      <w:autoSpaceDE w:val="0"/>
      <w:autoSpaceDN w:val="0"/>
      <w:adjustRightInd w:val="0"/>
      <w:ind w:left="1701" w:hanging="567"/>
      <w:textAlignment w:val="baseline"/>
    </w:pPr>
  </w:style>
  <w:style w:type="paragraph" w:customStyle="1" w:styleId="FigureTitle">
    <w:name w:val="Figure_Title"/>
    <w:basedOn w:val="Normale"/>
    <w:next w:val="Normale"/>
    <w:rsid w:val="006D73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e"/>
    <w:rsid w:val="006D73C6"/>
    <w:pPr>
      <w:keepNext/>
      <w:keepLines/>
      <w:overflowPunct w:val="0"/>
      <w:autoSpaceDE w:val="0"/>
      <w:autoSpaceDN w:val="0"/>
      <w:adjustRightInd w:val="0"/>
      <w:textAlignment w:val="baseline"/>
    </w:pPr>
    <w:rPr>
      <w:b/>
    </w:rPr>
  </w:style>
  <w:style w:type="paragraph" w:customStyle="1" w:styleId="enumlev2">
    <w:name w:val="enumlev2"/>
    <w:basedOn w:val="Normale"/>
    <w:rsid w:val="006D73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e"/>
    <w:rsid w:val="006D73C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6D73C6"/>
    <w:pPr>
      <w:overflowPunct w:val="0"/>
      <w:autoSpaceDE w:val="0"/>
      <w:autoSpaceDN w:val="0"/>
      <w:adjustRightInd w:val="0"/>
      <w:textAlignment w:val="baseline"/>
    </w:pPr>
  </w:style>
  <w:style w:type="paragraph" w:customStyle="1" w:styleId="Guidance">
    <w:name w:val="Guidance"/>
    <w:basedOn w:val="Normale"/>
    <w:rsid w:val="006D73C6"/>
    <w:pPr>
      <w:overflowPunct w:val="0"/>
      <w:autoSpaceDE w:val="0"/>
      <w:autoSpaceDN w:val="0"/>
      <w:adjustRightInd w:val="0"/>
      <w:textAlignment w:val="baseline"/>
    </w:pPr>
    <w:rPr>
      <w:i/>
      <w:color w:val="0000FF"/>
    </w:rPr>
  </w:style>
  <w:style w:type="paragraph" w:customStyle="1" w:styleId="TitleText">
    <w:name w:val="Title Text"/>
    <w:basedOn w:val="Normale"/>
    <w:next w:val="Normale"/>
    <w:rsid w:val="006D73C6"/>
    <w:pPr>
      <w:overflowPunct w:val="0"/>
      <w:autoSpaceDE w:val="0"/>
      <w:autoSpaceDN w:val="0"/>
      <w:adjustRightInd w:val="0"/>
      <w:spacing w:after="220"/>
      <w:textAlignment w:val="baseline"/>
    </w:pPr>
    <w:rPr>
      <w:b/>
      <w:lang w:val="en-US"/>
    </w:rPr>
  </w:style>
  <w:style w:type="paragraph" w:customStyle="1" w:styleId="Sommario91">
    <w:name w:val="Sommario 91"/>
    <w:basedOn w:val="Sommario8"/>
    <w:rsid w:val="006D73C6"/>
    <w:pPr>
      <w:keepNext w:val="0"/>
      <w:widowControl/>
      <w:overflowPunct w:val="0"/>
      <w:autoSpaceDE w:val="0"/>
      <w:autoSpaceDN w:val="0"/>
      <w:adjustRightInd w:val="0"/>
      <w:ind w:left="1418" w:hanging="1418"/>
      <w:textAlignment w:val="baseline"/>
    </w:pPr>
  </w:style>
  <w:style w:type="paragraph" w:customStyle="1" w:styleId="CRfront">
    <w:name w:val="CR_front"/>
    <w:next w:val="Normale"/>
    <w:rsid w:val="006D73C6"/>
    <w:rPr>
      <w:rFonts w:ascii="Arial" w:hAnsi="Arial"/>
      <w:lang w:val="en-GB" w:eastAsia="en-US"/>
    </w:rPr>
  </w:style>
  <w:style w:type="paragraph" w:customStyle="1" w:styleId="berschrift2Head2A2">
    <w:name w:val="Überschrift 2.Head2A.2"/>
    <w:basedOn w:val="Titolo1"/>
    <w:next w:val="Normale"/>
    <w:rsid w:val="006D73C6"/>
    <w:pPr>
      <w:pBdr>
        <w:top w:val="none" w:sz="0" w:space="0" w:color="auto"/>
      </w:pBdr>
      <w:spacing w:before="180"/>
      <w:outlineLvl w:val="1"/>
    </w:pPr>
    <w:rPr>
      <w:sz w:val="32"/>
      <w:lang w:eastAsia="de-DE"/>
    </w:rPr>
  </w:style>
  <w:style w:type="paragraph" w:customStyle="1" w:styleId="berschrift3h3H3Underrubrik2">
    <w:name w:val="Überschrift 3.h3.H3.Underrubrik2"/>
    <w:basedOn w:val="Titolo2"/>
    <w:next w:val="Normale"/>
    <w:rsid w:val="006D73C6"/>
    <w:pPr>
      <w:spacing w:before="120"/>
      <w:outlineLvl w:val="2"/>
    </w:pPr>
    <w:rPr>
      <w:sz w:val="28"/>
      <w:lang w:eastAsia="de-DE"/>
    </w:rPr>
  </w:style>
  <w:style w:type="paragraph" w:customStyle="1" w:styleId="Reference">
    <w:name w:val="Reference"/>
    <w:basedOn w:val="Normale"/>
    <w:rsid w:val="006D73C6"/>
    <w:pPr>
      <w:tabs>
        <w:tab w:val="num" w:pos="420"/>
      </w:tabs>
      <w:spacing w:after="0"/>
      <w:ind w:left="420" w:hanging="420"/>
    </w:pPr>
  </w:style>
  <w:style w:type="paragraph" w:customStyle="1" w:styleId="Bullets">
    <w:name w:val="Bullets"/>
    <w:basedOn w:val="Corpotesto"/>
    <w:rsid w:val="006D73C6"/>
    <w:pPr>
      <w:widowControl w:val="0"/>
      <w:spacing w:after="120"/>
      <w:ind w:left="283" w:hanging="283"/>
    </w:pPr>
    <w:rPr>
      <w:lang w:eastAsia="de-DE"/>
    </w:rPr>
  </w:style>
  <w:style w:type="paragraph" w:styleId="Corpotesto">
    <w:name w:val="Body Text"/>
    <w:basedOn w:val="Normale"/>
    <w:rsid w:val="006D73C6"/>
    <w:pPr>
      <w:overflowPunct w:val="0"/>
      <w:autoSpaceDE w:val="0"/>
      <w:autoSpaceDN w:val="0"/>
      <w:adjustRightInd w:val="0"/>
      <w:textAlignment w:val="baseline"/>
    </w:pPr>
  </w:style>
  <w:style w:type="paragraph" w:customStyle="1" w:styleId="Testofumetto1">
    <w:name w:val="Testo fumetto1"/>
    <w:basedOn w:val="Normale"/>
    <w:semiHidden/>
    <w:rsid w:val="006D73C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e"/>
    <w:rsid w:val="006D73C6"/>
    <w:pPr>
      <w:spacing w:before="360" w:after="0" w:line="240" w:lineRule="atLeast"/>
      <w:jc w:val="center"/>
    </w:pPr>
    <w:rPr>
      <w:lang w:val="en-US"/>
    </w:rPr>
  </w:style>
  <w:style w:type="character" w:styleId="Enfasicorsivo">
    <w:name w:val="Emphasis"/>
    <w:qFormat/>
    <w:rsid w:val="006D73C6"/>
    <w:rPr>
      <w:i/>
      <w:iCs/>
    </w:rPr>
  </w:style>
  <w:style w:type="paragraph" w:styleId="Rientrocorpodeltesto">
    <w:name w:val="Body Text Indent"/>
    <w:basedOn w:val="Normale"/>
    <w:rsid w:val="006D73C6"/>
    <w:pPr>
      <w:ind w:leftChars="71" w:left="142"/>
    </w:pPr>
    <w:rPr>
      <w:lang w:eastAsia="ja-JP"/>
    </w:rPr>
  </w:style>
  <w:style w:type="paragraph" w:styleId="Rientrocorpodeltesto2">
    <w:name w:val="Body Text Indent 2"/>
    <w:basedOn w:val="Normale"/>
    <w:rsid w:val="006D73C6"/>
    <w:pPr>
      <w:ind w:leftChars="100" w:left="200"/>
    </w:pPr>
    <w:rPr>
      <w:lang w:eastAsia="ja-JP"/>
    </w:rPr>
  </w:style>
  <w:style w:type="paragraph" w:styleId="Testofumetto">
    <w:name w:val="Balloon Text"/>
    <w:basedOn w:val="Normale"/>
    <w:semiHidden/>
    <w:rsid w:val="006D73C6"/>
    <w:rPr>
      <w:rFonts w:ascii="Arial" w:eastAsia="MS Gothic" w:hAnsi="Arial"/>
      <w:sz w:val="18"/>
      <w:szCs w:val="18"/>
    </w:rPr>
  </w:style>
  <w:style w:type="paragraph" w:styleId="Corpodeltesto2">
    <w:name w:val="Body Text 2"/>
    <w:basedOn w:val="Normale"/>
    <w:rsid w:val="006D73C6"/>
    <w:rPr>
      <w:i/>
      <w:iCs/>
      <w:lang w:eastAsia="ja-JP"/>
    </w:rPr>
  </w:style>
  <w:style w:type="character" w:customStyle="1" w:styleId="ElencoCarattere">
    <w:name w:val="Elenco Carattere"/>
    <w:link w:val="Elenco"/>
    <w:rsid w:val="00CE017C"/>
    <w:rPr>
      <w:rFonts w:eastAsia="MS Mincho"/>
      <w:lang w:val="en-GB" w:eastAsia="en-US" w:bidi="ar-SA"/>
    </w:rPr>
  </w:style>
  <w:style w:type="character" w:customStyle="1" w:styleId="Elenco2Carattere">
    <w:name w:val="Elenco 2 Carattere"/>
    <w:basedOn w:val="ElencoCarattere"/>
    <w:link w:val="Elenco2"/>
    <w:rsid w:val="00CE017C"/>
    <w:rPr>
      <w:rFonts w:eastAsia="MS Mincho"/>
      <w:lang w:val="en-GB" w:eastAsia="en-US" w:bidi="ar-SA"/>
    </w:rPr>
  </w:style>
  <w:style w:type="character" w:customStyle="1" w:styleId="Elenco3Carattere">
    <w:name w:val="Elenco 3 Carattere"/>
    <w:basedOn w:val="Elenco2Carattere"/>
    <w:link w:val="Elenco3"/>
    <w:rsid w:val="00CE017C"/>
    <w:rPr>
      <w:rFonts w:eastAsia="MS Mincho"/>
      <w:lang w:val="en-GB" w:eastAsia="en-US" w:bidi="ar-SA"/>
    </w:rPr>
  </w:style>
  <w:style w:type="character" w:customStyle="1" w:styleId="B3Char">
    <w:name w:val="B3 Char"/>
    <w:basedOn w:val="Elenco3Carattere"/>
    <w:link w:val="B3"/>
    <w:rsid w:val="00CE017C"/>
    <w:rPr>
      <w:rFonts w:eastAsia="MS Mincho"/>
      <w:lang w:val="en-GB" w:eastAsia="en-US" w:bidi="ar-SA"/>
    </w:rPr>
  </w:style>
  <w:style w:type="character" w:customStyle="1" w:styleId="B2Char">
    <w:name w:val="B2 Char"/>
    <w:basedOn w:val="Elenco2Carattere"/>
    <w:link w:val="B2"/>
    <w:rsid w:val="00D33A4D"/>
    <w:rPr>
      <w:rFonts w:eastAsia="MS Mincho"/>
      <w:lang w:val="en-GB" w:eastAsia="en-US" w:bidi="ar-SA"/>
    </w:rPr>
  </w:style>
  <w:style w:type="table" w:styleId="Grigliatabella">
    <w:name w:val="Table Grid"/>
    <w:basedOn w:val="Tabellanormale"/>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lencocontinua2">
    <w:name w:val="List Continue 2"/>
    <w:basedOn w:val="Normale"/>
    <w:rsid w:val="00342659"/>
    <w:pPr>
      <w:ind w:leftChars="400" w:left="850"/>
    </w:pPr>
  </w:style>
  <w:style w:type="paragraph" w:styleId="Primorientrocorpodeltesto2">
    <w:name w:val="Body Text First Indent 2"/>
    <w:basedOn w:val="Rientrocorpodeltesto"/>
    <w:rsid w:val="003C2726"/>
    <w:pPr>
      <w:ind w:leftChars="400" w:left="851" w:firstLineChars="100" w:firstLine="210"/>
    </w:pPr>
    <w:rPr>
      <w:lang w:eastAsia="en-US"/>
    </w:rPr>
  </w:style>
  <w:style w:type="paragraph" w:styleId="Data">
    <w:name w:val="Date"/>
    <w:basedOn w:val="Normale"/>
    <w:next w:val="Normale"/>
    <w:rsid w:val="00D37F25"/>
  </w:style>
  <w:style w:type="paragraph" w:styleId="Titolo">
    <w:name w:val="Title"/>
    <w:basedOn w:val="Normale"/>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Numeropagina">
    <w:name w:val="page number"/>
    <w:basedOn w:val="Carpredefinitoparagrafo"/>
    <w:rsid w:val="009A452E"/>
  </w:style>
  <w:style w:type="paragraph" w:customStyle="1" w:styleId="List1">
    <w:name w:val="List 1"/>
    <w:basedOn w:val="Normale"/>
    <w:rsid w:val="00497F17"/>
    <w:pPr>
      <w:spacing w:after="120"/>
      <w:ind w:left="568" w:hanging="284"/>
    </w:pPr>
    <w:rPr>
      <w:rFonts w:ascii="Arial" w:hAnsi="Arial"/>
      <w:szCs w:val="22"/>
    </w:rPr>
  </w:style>
  <w:style w:type="paragraph" w:styleId="NormaleWeb">
    <w:name w:val="Normal (Web)"/>
    <w:basedOn w:val="Normale"/>
    <w:rsid w:val="005D0C91"/>
    <w:pPr>
      <w:spacing w:before="100" w:beforeAutospacing="1" w:after="100" w:afterAutospacing="1"/>
    </w:pPr>
    <w:rPr>
      <w:rFonts w:ascii="MS PGothic" w:eastAsia="MS PGothic" w:hAnsi="MS PGothic" w:cs="MS PGothic"/>
      <w:sz w:val="24"/>
      <w:szCs w:val="24"/>
      <w:lang w:val="en-US" w:eastAsia="ja-JP"/>
    </w:rPr>
  </w:style>
  <w:style w:type="paragraph" w:styleId="Soggettocommento">
    <w:name w:val="annotation subject"/>
    <w:basedOn w:val="Testocommento"/>
    <w:next w:val="Testocommento"/>
    <w:semiHidden/>
    <w:rsid w:val="00BA674C"/>
    <w:rPr>
      <w:b/>
      <w:bCs/>
    </w:rPr>
  </w:style>
  <w:style w:type="paragraph" w:styleId="Paragrafoelenco">
    <w:name w:val="List Paragraph"/>
    <w:basedOn w:val="Normale"/>
    <w:uiPriority w:val="34"/>
    <w:qFormat/>
    <w:rsid w:val="00462F4B"/>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1558652">
      <w:bodyDiv w:val="1"/>
      <w:marLeft w:val="0"/>
      <w:marRight w:val="0"/>
      <w:marTop w:val="0"/>
      <w:marBottom w:val="0"/>
      <w:divBdr>
        <w:top w:val="none" w:sz="0" w:space="0" w:color="auto"/>
        <w:left w:val="none" w:sz="0" w:space="0" w:color="auto"/>
        <w:bottom w:val="none" w:sz="0" w:space="0" w:color="auto"/>
        <w:right w:val="none" w:sz="0" w:space="0" w:color="auto"/>
      </w:divBdr>
      <w:divsChild>
        <w:div w:id="1049501700">
          <w:marLeft w:val="446"/>
          <w:marRight w:val="0"/>
          <w:marTop w:val="0"/>
          <w:marBottom w:val="0"/>
          <w:divBdr>
            <w:top w:val="none" w:sz="0" w:space="0" w:color="auto"/>
            <w:left w:val="none" w:sz="0" w:space="0" w:color="auto"/>
            <w:bottom w:val="none" w:sz="0" w:space="0" w:color="auto"/>
            <w:right w:val="none" w:sz="0" w:space="0" w:color="auto"/>
          </w:divBdr>
        </w:div>
        <w:div w:id="1977250368">
          <w:marLeft w:val="446"/>
          <w:marRight w:val="0"/>
          <w:marTop w:val="0"/>
          <w:marBottom w:val="0"/>
          <w:divBdr>
            <w:top w:val="none" w:sz="0" w:space="0" w:color="auto"/>
            <w:left w:val="none" w:sz="0" w:space="0" w:color="auto"/>
            <w:bottom w:val="none" w:sz="0" w:space="0" w:color="auto"/>
            <w:right w:val="none" w:sz="0" w:space="0" w:color="auto"/>
          </w:divBdr>
        </w:div>
        <w:div w:id="2113235968">
          <w:marLeft w:val="446"/>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00875978">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630015677">
      <w:bodyDiv w:val="1"/>
      <w:marLeft w:val="0"/>
      <w:marRight w:val="0"/>
      <w:marTop w:val="0"/>
      <w:marBottom w:val="0"/>
      <w:divBdr>
        <w:top w:val="none" w:sz="0" w:space="0" w:color="auto"/>
        <w:left w:val="none" w:sz="0" w:space="0" w:color="auto"/>
        <w:bottom w:val="none" w:sz="0" w:space="0" w:color="auto"/>
        <w:right w:val="none" w:sz="0" w:space="0" w:color="auto"/>
      </w:divBdr>
    </w:div>
    <w:div w:id="1648438312">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30959493">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27</TotalTime>
  <Pages>5</Pages>
  <Words>1587</Words>
  <Characters>9049</Characters>
  <Application>Microsoft Office Word</Application>
  <DocSecurity>0</DocSecurity>
  <Lines>75</Lines>
  <Paragraphs>21</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10615</CharactersWithSpaces>
  <SharedDoc>false</SharedDoc>
  <HLinks>
    <vt:vector size="6" baseType="variant">
      <vt:variant>
        <vt:i4>4063343</vt:i4>
      </vt:variant>
      <vt:variant>
        <vt:i4>0</vt:i4>
      </vt:variant>
      <vt:variant>
        <vt:i4>0</vt:i4>
      </vt:variant>
      <vt:variant>
        <vt:i4>5</vt:i4>
      </vt:variant>
      <vt:variant>
        <vt:lpwstr>http://www.itu.int/en/ITU-R/study-groups/rsg5/rwp5d/imt-2020/Pages/default.aspx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Magnani Nicola Pio</dc:creator>
  <cp:lastModifiedBy>Romano Giovanni</cp:lastModifiedBy>
  <cp:revision>5</cp:revision>
  <cp:lastPrinted>2006-02-09T07:55:00Z</cp:lastPrinted>
  <dcterms:created xsi:type="dcterms:W3CDTF">2018-06-01T09:15:00Z</dcterms:created>
  <dcterms:modified xsi:type="dcterms:W3CDTF">2018-06-04T14:28:00Z</dcterms:modified>
</cp:coreProperties>
</file>